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165CD8E" w:rsidR="00DD1AE7" w:rsidRDefault="00536732" w:rsidP="00536732">
      <w:pPr>
        <w:pStyle w:val="Title"/>
        <w:ind w:left="2880" w:firstLine="720"/>
      </w:pPr>
      <w:r>
        <w:rPr>
          <w:noProof/>
          <w:lang w:eastAsia="en-GB"/>
        </w:rPr>
        <w:drawing>
          <wp:anchor distT="0" distB="0" distL="114300" distR="114300" simplePos="0" relativeHeight="251659264" behindDoc="0" locked="0" layoutInCell="1" allowOverlap="1" wp14:anchorId="4869DA5C" wp14:editId="533D22A6">
            <wp:simplePos x="0" y="0"/>
            <wp:positionH relativeFrom="column">
              <wp:posOffset>-91080</wp:posOffset>
            </wp:positionH>
            <wp:positionV relativeFrom="paragraph">
              <wp:posOffset>-647316</wp:posOffset>
            </wp:positionV>
            <wp:extent cx="2152650" cy="1100389"/>
            <wp:effectExtent l="0" t="0" r="0" b="5080"/>
            <wp:wrapNone/>
            <wp:docPr id="2" name="Picture 1">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xdr="http://schemas.openxmlformats.org/drawingml/2006/spreadsheetDrawing" xmlns:a16="http://schemas.microsoft.com/office/drawing/2014/main" xmlns="" xmlns:lc="http://schemas.openxmlformats.org/drawingml/2006/lockedCanvas" id="{00000000-0008-0000-0000-000002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1100389"/>
                    </a:xfrm>
                    <a:prstGeom prst="rect">
                      <a:avLst/>
                    </a:prstGeom>
                  </pic:spPr>
                </pic:pic>
              </a:graphicData>
            </a:graphic>
          </wp:anchor>
        </w:drawing>
      </w:r>
      <w:r w:rsidR="33D86FCF" w:rsidRPr="33D86FCF">
        <w:t xml:space="preserve">Mentoring Agreement </w:t>
      </w:r>
      <w:r w:rsidR="00292564">
        <w:t>Draft</w:t>
      </w:r>
    </w:p>
    <w:p w14:paraId="3A72638E" w14:textId="617E78D1" w:rsidR="33D86FCF" w:rsidRPr="00536732" w:rsidRDefault="33D86FCF" w:rsidP="00536732">
      <w:pPr>
        <w:pStyle w:val="Title"/>
        <w:rPr>
          <w:sz w:val="28"/>
          <w:szCs w:val="28"/>
        </w:rPr>
      </w:pPr>
    </w:p>
    <w:p w14:paraId="2C01E512" w14:textId="57E9117E" w:rsidR="00C72261" w:rsidRPr="00C72261" w:rsidRDefault="00C72261" w:rsidP="00C72261">
      <w:pPr>
        <w:rPr>
          <w:bCs/>
        </w:rPr>
      </w:pPr>
      <w:r w:rsidRPr="00C72261">
        <w:rPr>
          <w:bCs/>
        </w:rPr>
        <w:t xml:space="preserve">CONGRATULATIONS! As a mentor, you are now about to begin one of life’s most rewarding and fulfilling experiences. Your commitment indicates that you believe in young people. You </w:t>
      </w:r>
      <w:r>
        <w:rPr>
          <w:bCs/>
        </w:rPr>
        <w:t>recognis</w:t>
      </w:r>
      <w:r w:rsidRPr="00C72261">
        <w:rPr>
          <w:bCs/>
        </w:rPr>
        <w:t>e the magnitude of the responsibility that you accepted in choosing to work with youth and agree to interact appropriately with your mentee according to the highest ethical standards at all times.</w:t>
      </w:r>
    </w:p>
    <w:p w14:paraId="4200CD3A" w14:textId="3A85BACA" w:rsidR="33D86FCF" w:rsidRDefault="00C72261" w:rsidP="33D86FCF">
      <w:r>
        <w:t>We appreciate your desire to become</w:t>
      </w:r>
      <w:r w:rsidR="33D86FCF">
        <w:t xml:space="preserve"> a volunteer mentor for Oxygen. As a mentor, you play a pivotal role in the development of the lives of young people. </w:t>
      </w:r>
    </w:p>
    <w:p w14:paraId="65528019" w14:textId="50704CC9" w:rsidR="33D86FCF" w:rsidRDefault="00536732" w:rsidP="33D86FCF">
      <w:r>
        <w:rPr>
          <w:lang w:eastAsia="en-GB"/>
        </w:rPr>
        <w:drawing>
          <wp:anchor distT="0" distB="0" distL="114300" distR="114300" simplePos="0" relativeHeight="251658240" behindDoc="0" locked="0" layoutInCell="1" allowOverlap="1" wp14:anchorId="6DAF408A" wp14:editId="4D6F4804">
            <wp:simplePos x="0" y="0"/>
            <wp:positionH relativeFrom="column">
              <wp:posOffset>26179</wp:posOffset>
            </wp:positionH>
            <wp:positionV relativeFrom="paragraph">
              <wp:posOffset>661670</wp:posOffset>
            </wp:positionV>
            <wp:extent cx="6356985" cy="4494530"/>
            <wp:effectExtent l="0" t="0" r="571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and valu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6985" cy="4494530"/>
                    </a:xfrm>
                    <a:prstGeom prst="rect">
                      <a:avLst/>
                    </a:prstGeom>
                  </pic:spPr>
                </pic:pic>
              </a:graphicData>
            </a:graphic>
            <wp14:sizeRelH relativeFrom="margin">
              <wp14:pctWidth>0</wp14:pctWidth>
            </wp14:sizeRelH>
            <wp14:sizeRelV relativeFrom="margin">
              <wp14:pctHeight>0</wp14:pctHeight>
            </wp14:sizeRelV>
          </wp:anchor>
        </w:drawing>
      </w:r>
      <w:r w:rsidR="33D86FCF">
        <w:t xml:space="preserve">Before proceeding to start your role as a mentor, you are required to comply with the terms provided by Oxygen. This is to ensure that </w:t>
      </w:r>
      <w:r>
        <w:t xml:space="preserve">young people are kept safe and </w:t>
      </w:r>
      <w:r w:rsidR="33D86FCF">
        <w:t>you are consistent with your commitment</w:t>
      </w:r>
      <w:r>
        <w:t xml:space="preserve"> to the young person.</w:t>
      </w:r>
      <w:r w:rsidR="00C72261">
        <w:t xml:space="preserve">  Please read and sign the following agreement and guidance.</w:t>
      </w:r>
    </w:p>
    <w:p w14:paraId="44B53D64" w14:textId="228C72B2" w:rsidR="00536732" w:rsidRPr="00536732" w:rsidRDefault="00536732" w:rsidP="33D86FCF"/>
    <w:p w14:paraId="29BCB95D" w14:textId="0702501B" w:rsidR="33D86FCF" w:rsidRPr="00BE37D8" w:rsidRDefault="33D86FCF" w:rsidP="33D86FCF">
      <w:pPr>
        <w:rPr>
          <w:bCs/>
        </w:rPr>
      </w:pPr>
      <w:r w:rsidRPr="00BE37D8">
        <w:rPr>
          <w:bCs/>
        </w:rPr>
        <w:t xml:space="preserve">As a mentor </w:t>
      </w:r>
      <w:r w:rsidR="00C72261">
        <w:rPr>
          <w:bCs/>
        </w:rPr>
        <w:t>we ask that you</w:t>
      </w:r>
      <w:r w:rsidRPr="00BE37D8">
        <w:rPr>
          <w:bCs/>
        </w:rPr>
        <w:t xml:space="preserve">: </w:t>
      </w:r>
    </w:p>
    <w:p w14:paraId="37B0126B" w14:textId="2F5B88B1" w:rsidR="7A42861E" w:rsidRPr="009E40F4" w:rsidRDefault="00C72261" w:rsidP="009E40F4">
      <w:pPr>
        <w:pStyle w:val="ListParagraph"/>
        <w:numPr>
          <w:ilvl w:val="0"/>
          <w:numId w:val="10"/>
        </w:numPr>
        <w:ind w:hanging="578"/>
        <w:rPr>
          <w:bCs/>
        </w:rPr>
      </w:pPr>
      <w:r>
        <w:rPr>
          <w:bCs/>
        </w:rPr>
        <w:t>Commit</w:t>
      </w:r>
      <w:r w:rsidR="074553F2" w:rsidRPr="009E40F4">
        <w:rPr>
          <w:bCs/>
        </w:rPr>
        <w:t xml:space="preserve"> to 2 years as a mentor for at least 2 hours per month. Should you not be able to continue to mentor due to any change in circumstances you commit to notify Oxygen of this at the earliest opportunity</w:t>
      </w:r>
      <w:r w:rsidR="009E40F4">
        <w:rPr>
          <w:bCs/>
        </w:rPr>
        <w:t>.  This may be more frequent if all parties are willing.</w:t>
      </w:r>
    </w:p>
    <w:p w14:paraId="771729A3" w14:textId="5CEAAA50" w:rsidR="33D86FCF" w:rsidRPr="009E40F4" w:rsidRDefault="00C72261" w:rsidP="009E40F4">
      <w:pPr>
        <w:pStyle w:val="ListParagraph"/>
        <w:numPr>
          <w:ilvl w:val="0"/>
          <w:numId w:val="10"/>
        </w:numPr>
        <w:ind w:hanging="578"/>
        <w:rPr>
          <w:bCs/>
        </w:rPr>
      </w:pPr>
      <w:r>
        <w:rPr>
          <w:bCs/>
        </w:rPr>
        <w:lastRenderedPageBreak/>
        <w:t>Inform</w:t>
      </w:r>
      <w:r w:rsidR="074553F2" w:rsidRPr="009E40F4">
        <w:rPr>
          <w:bCs/>
        </w:rPr>
        <w:t xml:space="preserve"> Oxygen of 1-2-1 sessions with any young people. We must know date, time and location you have proposed to mentees for any and all sessions. </w:t>
      </w:r>
    </w:p>
    <w:p w14:paraId="5DE114C6" w14:textId="2C19AED5" w:rsidR="33D86FCF" w:rsidRPr="009E40F4" w:rsidRDefault="00C72261" w:rsidP="009E40F4">
      <w:pPr>
        <w:pStyle w:val="ListParagraph"/>
        <w:numPr>
          <w:ilvl w:val="0"/>
          <w:numId w:val="10"/>
        </w:numPr>
        <w:ind w:hanging="578"/>
        <w:rPr>
          <w:bCs/>
        </w:rPr>
      </w:pPr>
      <w:r>
        <w:rPr>
          <w:bCs/>
        </w:rPr>
        <w:t>Complete</w:t>
      </w:r>
      <w:r w:rsidR="074553F2" w:rsidRPr="009E40F4">
        <w:rPr>
          <w:bCs/>
        </w:rPr>
        <w:t xml:space="preserve"> a review of each session. This must be completed within 24hrs of each session and submitted to the supervising member of Oxygen staff. </w:t>
      </w:r>
    </w:p>
    <w:p w14:paraId="0014F43A" w14:textId="073C24C3" w:rsidR="33D86FCF" w:rsidRPr="009E40F4" w:rsidRDefault="00C72261" w:rsidP="009E40F4">
      <w:pPr>
        <w:pStyle w:val="ListParagraph"/>
        <w:numPr>
          <w:ilvl w:val="0"/>
          <w:numId w:val="10"/>
        </w:numPr>
        <w:ind w:hanging="578"/>
        <w:rPr>
          <w:bCs/>
        </w:rPr>
      </w:pPr>
      <w:r>
        <w:rPr>
          <w:bCs/>
        </w:rPr>
        <w:t>Undertake</w:t>
      </w:r>
      <w:r w:rsidR="074553F2" w:rsidRPr="009E40F4">
        <w:rPr>
          <w:bCs/>
        </w:rPr>
        <w:t xml:space="preserve"> </w:t>
      </w:r>
      <w:r w:rsidR="0028618F">
        <w:rPr>
          <w:bCs/>
        </w:rPr>
        <w:t xml:space="preserve">3 Sessions of initial mentor training and </w:t>
      </w:r>
      <w:r w:rsidR="074553F2" w:rsidRPr="009E40F4">
        <w:rPr>
          <w:bCs/>
        </w:rPr>
        <w:t xml:space="preserve">at least 2 training/networking events a year. This is to keep you connected to the Oxygen team and so that the team can get to know you more. This is also to strengthen and sustain your mentoring skills. This is also necessary for updating you on current issues and training needs. </w:t>
      </w:r>
    </w:p>
    <w:p w14:paraId="1B98A601" w14:textId="21DA841A" w:rsidR="33D86FCF" w:rsidRPr="009E40F4" w:rsidRDefault="00C72261" w:rsidP="009E40F4">
      <w:pPr>
        <w:pStyle w:val="ListParagraph"/>
        <w:numPr>
          <w:ilvl w:val="0"/>
          <w:numId w:val="10"/>
        </w:numPr>
        <w:ind w:hanging="578"/>
        <w:rPr>
          <w:bCs/>
        </w:rPr>
      </w:pPr>
      <w:r>
        <w:rPr>
          <w:bCs/>
        </w:rPr>
        <w:t>Inform</w:t>
      </w:r>
      <w:r w:rsidR="074553F2" w:rsidRPr="009E40F4">
        <w:rPr>
          <w:bCs/>
        </w:rPr>
        <w:t xml:space="preserve"> us of any safeguarding needs. These must be flagged up immediately to the supervising member of Oxygen staff. </w:t>
      </w:r>
    </w:p>
    <w:p w14:paraId="1DC8B045" w14:textId="77777777" w:rsidR="009E40F4" w:rsidRDefault="009E40F4" w:rsidP="33D86FCF">
      <w:pPr>
        <w:rPr>
          <w:bCs/>
        </w:rPr>
      </w:pPr>
    </w:p>
    <w:p w14:paraId="371EFC91" w14:textId="0918C9A3" w:rsidR="009E40F4" w:rsidRDefault="009E40F4" w:rsidP="00E71533">
      <w:pPr>
        <w:ind w:left="709"/>
        <w:rPr>
          <w:bCs/>
        </w:rPr>
      </w:pPr>
      <w:r>
        <w:rPr>
          <w:bCs/>
        </w:rPr>
        <w:t>Signed:</w:t>
      </w:r>
      <w:r w:rsidR="00C72261">
        <w:rPr>
          <w:bCs/>
        </w:rPr>
        <w:tab/>
      </w:r>
      <w:r w:rsidR="00C72261">
        <w:rPr>
          <w:bCs/>
        </w:rPr>
        <w:tab/>
      </w:r>
      <w:r w:rsidR="00C72261">
        <w:rPr>
          <w:bCs/>
        </w:rPr>
        <w:tab/>
      </w:r>
      <w:r w:rsidR="00C72261">
        <w:rPr>
          <w:bCs/>
        </w:rPr>
        <w:tab/>
      </w:r>
      <w:r w:rsidR="00C72261">
        <w:rPr>
          <w:bCs/>
        </w:rPr>
        <w:tab/>
      </w:r>
      <w:r w:rsidR="00C72261">
        <w:rPr>
          <w:bCs/>
        </w:rPr>
        <w:tab/>
      </w:r>
      <w:r w:rsidR="00C72261">
        <w:rPr>
          <w:bCs/>
        </w:rPr>
        <w:tab/>
        <w:t>Signed supervisor (oxygen)</w:t>
      </w:r>
    </w:p>
    <w:p w14:paraId="644A151C" w14:textId="4BE42B1E" w:rsidR="00C72261" w:rsidRDefault="00C72261" w:rsidP="00E71533">
      <w:pPr>
        <w:ind w:firstLine="709"/>
        <w:rPr>
          <w:bCs/>
        </w:rPr>
      </w:pPr>
      <w:r>
        <w:rPr>
          <w:bCs/>
        </w:rPr>
        <w:t>Date:</w:t>
      </w:r>
      <w:r>
        <w:rPr>
          <w:bCs/>
        </w:rPr>
        <w:tab/>
      </w:r>
      <w:r>
        <w:rPr>
          <w:bCs/>
        </w:rPr>
        <w:tab/>
      </w:r>
      <w:r>
        <w:rPr>
          <w:bCs/>
        </w:rPr>
        <w:tab/>
      </w:r>
      <w:r>
        <w:rPr>
          <w:bCs/>
        </w:rPr>
        <w:tab/>
      </w:r>
      <w:r>
        <w:rPr>
          <w:bCs/>
        </w:rPr>
        <w:tab/>
      </w:r>
      <w:r>
        <w:rPr>
          <w:bCs/>
        </w:rPr>
        <w:tab/>
      </w:r>
      <w:r>
        <w:rPr>
          <w:bCs/>
        </w:rPr>
        <w:tab/>
        <w:t>Date</w:t>
      </w:r>
    </w:p>
    <w:p w14:paraId="26910B67" w14:textId="77777777" w:rsidR="00C72261" w:rsidRDefault="00C72261" w:rsidP="33D86FCF">
      <w:pPr>
        <w:rPr>
          <w:bCs/>
        </w:rPr>
      </w:pPr>
    </w:p>
    <w:p w14:paraId="256F4350" w14:textId="2EADECE5" w:rsidR="00C72261" w:rsidRPr="00685059" w:rsidRDefault="00C72261" w:rsidP="00685059">
      <w:pPr>
        <w:pStyle w:val="Heading1"/>
      </w:pPr>
      <w:r w:rsidRPr="00685059">
        <w:t xml:space="preserve">MENTOR GUIDELINES AND CODE OF </w:t>
      </w:r>
      <w:r w:rsidR="00292564" w:rsidRPr="00685059">
        <w:t>CONDUCT</w:t>
      </w:r>
    </w:p>
    <w:p w14:paraId="3B51CEBE" w14:textId="17FFFEB7" w:rsidR="00536732" w:rsidRDefault="00536732" w:rsidP="00536732">
      <w:pPr>
        <w:spacing w:after="0"/>
        <w:rPr>
          <w:bCs/>
        </w:rPr>
      </w:pPr>
      <w:r w:rsidRPr="00536732">
        <w:rPr>
          <w:bCs/>
        </w:rPr>
        <w:t xml:space="preserve">The following information will be sent out to mentors for them to agree to before they start mentoring. The document contains three parts: a) Summary/Overview; b) Complying with </w:t>
      </w:r>
      <w:r>
        <w:rPr>
          <w:bCs/>
        </w:rPr>
        <w:t>Oxygen</w:t>
      </w:r>
      <w:r w:rsidRPr="00536732">
        <w:rPr>
          <w:bCs/>
        </w:rPr>
        <w:t xml:space="preserve">’s Safeguarding Children Policy; c) Code of Conduct. </w:t>
      </w:r>
      <w:r w:rsidR="00292564">
        <w:rPr>
          <w:bCs/>
        </w:rPr>
        <w:t>d) job role</w:t>
      </w:r>
    </w:p>
    <w:p w14:paraId="7381DE5E" w14:textId="77777777" w:rsidR="00536732" w:rsidRPr="00536732" w:rsidRDefault="00536732" w:rsidP="00536732">
      <w:pPr>
        <w:spacing w:after="0"/>
        <w:rPr>
          <w:bCs/>
        </w:rPr>
      </w:pPr>
    </w:p>
    <w:p w14:paraId="4C75123C" w14:textId="77777777" w:rsidR="00536732" w:rsidRPr="00536732" w:rsidRDefault="00536732" w:rsidP="00536732">
      <w:pPr>
        <w:pStyle w:val="Heading2"/>
      </w:pPr>
      <w:r w:rsidRPr="00536732">
        <w:t xml:space="preserve">Summary/Overview </w:t>
      </w:r>
    </w:p>
    <w:p w14:paraId="629AD7D1" w14:textId="5D6D7CDC" w:rsidR="00536732" w:rsidRPr="00536732" w:rsidRDefault="00536732" w:rsidP="00536732">
      <w:pPr>
        <w:numPr>
          <w:ilvl w:val="0"/>
          <w:numId w:val="1"/>
        </w:numPr>
        <w:tabs>
          <w:tab w:val="clear" w:pos="720"/>
          <w:tab w:val="num" w:pos="426"/>
        </w:tabs>
        <w:spacing w:after="120"/>
        <w:ind w:left="426" w:hanging="284"/>
        <w:rPr>
          <w:bCs/>
        </w:rPr>
      </w:pPr>
      <w:r w:rsidRPr="00536732">
        <w:rPr>
          <w:bCs/>
          <w:iCs/>
        </w:rPr>
        <w:t xml:space="preserve">All those in regular contact with children and young people are in a position to get to know those individuals well, to develop trusting relationships, observe changes in behaviour and may be chosen by the young person to share confidence and concerns. Regrettably, there are occasions where child abuse is alleged or suspected. All such situations must be taken seriously. </w:t>
      </w:r>
    </w:p>
    <w:p w14:paraId="13CEE06B" w14:textId="144EE7AF" w:rsidR="00536732" w:rsidRPr="00536732" w:rsidRDefault="00536732" w:rsidP="00536732">
      <w:pPr>
        <w:numPr>
          <w:ilvl w:val="0"/>
          <w:numId w:val="1"/>
        </w:numPr>
        <w:tabs>
          <w:tab w:val="clear" w:pos="720"/>
          <w:tab w:val="num" w:pos="426"/>
        </w:tabs>
        <w:spacing w:after="120"/>
        <w:ind w:left="426" w:hanging="284"/>
        <w:rPr>
          <w:bCs/>
        </w:rPr>
      </w:pPr>
      <w:r w:rsidRPr="00536732">
        <w:rPr>
          <w:bCs/>
          <w:iCs/>
        </w:rPr>
        <w:t xml:space="preserve">It is the policy of </w:t>
      </w:r>
      <w:r>
        <w:rPr>
          <w:bCs/>
          <w:iCs/>
        </w:rPr>
        <w:t>Oxygen</w:t>
      </w:r>
      <w:r w:rsidRPr="00536732">
        <w:rPr>
          <w:bCs/>
          <w:iCs/>
        </w:rPr>
        <w:t xml:space="preserve"> to safeguard the welfare of children and all others involved in </w:t>
      </w:r>
      <w:r>
        <w:rPr>
          <w:bCs/>
          <w:iCs/>
        </w:rPr>
        <w:t>Oxygen</w:t>
      </w:r>
      <w:r w:rsidRPr="00536732">
        <w:rPr>
          <w:bCs/>
          <w:iCs/>
        </w:rPr>
        <w:t xml:space="preserve">’s activities by protecting them from physical, sexual and emotional harm, and neglect. </w:t>
      </w:r>
    </w:p>
    <w:p w14:paraId="028412AF" w14:textId="77777777" w:rsidR="00536732" w:rsidRPr="00536732" w:rsidRDefault="00536732" w:rsidP="00536732">
      <w:pPr>
        <w:numPr>
          <w:ilvl w:val="0"/>
          <w:numId w:val="1"/>
        </w:numPr>
        <w:tabs>
          <w:tab w:val="clear" w:pos="720"/>
          <w:tab w:val="num" w:pos="426"/>
        </w:tabs>
        <w:spacing w:after="120"/>
        <w:ind w:left="426" w:hanging="284"/>
        <w:rPr>
          <w:bCs/>
        </w:rPr>
      </w:pPr>
      <w:r w:rsidRPr="00536732">
        <w:rPr>
          <w:bCs/>
          <w:iCs/>
        </w:rPr>
        <w:t xml:space="preserve">It is the responsibility of each adult to ensure that his/her behaviour is appropriate at all times. A Code of Conduct is included in this document to give positive guidance for all adults. It is essential that all adults follow the Code of Conduct whether they work with children, young people or adults. Details of the steps to take if abuse is alleged or suspected are also included in this document, although more detailed Safeguarding Children Guidelines are also available upon request. </w:t>
      </w:r>
    </w:p>
    <w:p w14:paraId="1FCD84B0" w14:textId="23CC5A3A" w:rsidR="00536732" w:rsidRPr="00536732" w:rsidRDefault="00536732" w:rsidP="00536732">
      <w:pPr>
        <w:numPr>
          <w:ilvl w:val="0"/>
          <w:numId w:val="1"/>
        </w:numPr>
        <w:tabs>
          <w:tab w:val="clear" w:pos="720"/>
          <w:tab w:val="num" w:pos="426"/>
        </w:tabs>
        <w:spacing w:after="120"/>
        <w:ind w:left="426" w:hanging="284"/>
        <w:rPr>
          <w:bCs/>
        </w:rPr>
      </w:pPr>
      <w:r w:rsidRPr="00536732">
        <w:rPr>
          <w:bCs/>
          <w:iCs/>
        </w:rPr>
        <w:t xml:space="preserve">If there is an allegation or you have identified signs and indicators of abuse then this information MUST be passed immediately to the </w:t>
      </w:r>
      <w:r w:rsidR="00C64E84">
        <w:rPr>
          <w:bCs/>
          <w:iCs/>
        </w:rPr>
        <w:t>Designated Safeguarding Lead</w:t>
      </w:r>
      <w:r w:rsidRPr="00536732">
        <w:rPr>
          <w:bCs/>
          <w:iCs/>
        </w:rPr>
        <w:t xml:space="preserve"> via email. It is the </w:t>
      </w:r>
      <w:r w:rsidR="00C64E84">
        <w:rPr>
          <w:bCs/>
          <w:iCs/>
        </w:rPr>
        <w:t>Designated Safeguarding Lead</w:t>
      </w:r>
      <w:r w:rsidRPr="00536732">
        <w:rPr>
          <w:bCs/>
          <w:iCs/>
        </w:rPr>
        <w:t xml:space="preserve">’s responsibility to collect all relevant information and make decisions on how to proceed, (this may include contacting the Children’s Social Care or police, who are the investigative agencies). At all times the welfare of the young person is paramount. Swift reporting will enable the investigative agency to give advice and take appropriate action. You have a legal duty of care to pass on all relevant information regarding any allegations of abuse, or identified signs and indicators of possible abuse. </w:t>
      </w:r>
    </w:p>
    <w:p w14:paraId="2A6827DC" w14:textId="77777777" w:rsidR="00536732" w:rsidRPr="00536732" w:rsidRDefault="00536732" w:rsidP="00536732">
      <w:pPr>
        <w:numPr>
          <w:ilvl w:val="0"/>
          <w:numId w:val="1"/>
        </w:numPr>
        <w:tabs>
          <w:tab w:val="clear" w:pos="720"/>
          <w:tab w:val="num" w:pos="426"/>
        </w:tabs>
        <w:spacing w:after="120"/>
        <w:ind w:left="426" w:hanging="284"/>
        <w:rPr>
          <w:bCs/>
        </w:rPr>
      </w:pPr>
      <w:r w:rsidRPr="00536732">
        <w:rPr>
          <w:bCs/>
          <w:iCs/>
        </w:rPr>
        <w:lastRenderedPageBreak/>
        <w:t xml:space="preserve">These procedures exist not to discourage adults from being involved in this service but to ensure that people who may abuse children do not get the opportunity to do so. </w:t>
      </w:r>
    </w:p>
    <w:p w14:paraId="78CDFE2E" w14:textId="321AD4AE" w:rsidR="00536732" w:rsidRPr="00536732" w:rsidRDefault="00536732" w:rsidP="00536732">
      <w:pPr>
        <w:numPr>
          <w:ilvl w:val="0"/>
          <w:numId w:val="1"/>
        </w:numPr>
        <w:tabs>
          <w:tab w:val="clear" w:pos="720"/>
          <w:tab w:val="num" w:pos="426"/>
        </w:tabs>
        <w:spacing w:after="120"/>
        <w:ind w:left="426" w:hanging="284"/>
        <w:rPr>
          <w:bCs/>
        </w:rPr>
      </w:pPr>
      <w:r>
        <w:rPr>
          <w:bCs/>
          <w:iCs/>
        </w:rPr>
        <w:t>Oxygen</w:t>
      </w:r>
      <w:r w:rsidRPr="00536732">
        <w:rPr>
          <w:bCs/>
          <w:iCs/>
        </w:rPr>
        <w:t xml:space="preserve"> also has a responsibility to safeguard and protect the personal data of young people. Any personal information relating to under 18s needs to be treated sensitively and confidentially. </w:t>
      </w:r>
    </w:p>
    <w:p w14:paraId="28A46D6C" w14:textId="77777777" w:rsidR="00536732" w:rsidRPr="00536732" w:rsidRDefault="00536732" w:rsidP="00536732">
      <w:pPr>
        <w:spacing w:after="0"/>
        <w:ind w:left="142"/>
        <w:rPr>
          <w:bCs/>
        </w:rPr>
      </w:pPr>
    </w:p>
    <w:p w14:paraId="119D340F" w14:textId="6CD2148F" w:rsidR="00536732" w:rsidRPr="00536732" w:rsidRDefault="00536732" w:rsidP="00536732">
      <w:pPr>
        <w:pStyle w:val="Heading2"/>
      </w:pPr>
      <w:r w:rsidRPr="00536732">
        <w:t xml:space="preserve">Complying with </w:t>
      </w:r>
      <w:r>
        <w:t>Oxygen</w:t>
      </w:r>
      <w:r w:rsidRPr="00536732">
        <w:t xml:space="preserve">’s Safeguarding Children Policy </w:t>
      </w:r>
    </w:p>
    <w:p w14:paraId="56E2D4FA" w14:textId="56F86556" w:rsidR="00536732" w:rsidRPr="00536732" w:rsidRDefault="00536732" w:rsidP="00536732">
      <w:pPr>
        <w:spacing w:after="0"/>
        <w:rPr>
          <w:bCs/>
        </w:rPr>
      </w:pPr>
      <w:r w:rsidRPr="00536732">
        <w:rPr>
          <w:bCs/>
          <w:iCs/>
        </w:rPr>
        <w:t xml:space="preserve">All adults coming into contact with children and young people through </w:t>
      </w:r>
      <w:r>
        <w:rPr>
          <w:bCs/>
          <w:iCs/>
        </w:rPr>
        <w:t>Oxygen</w:t>
      </w:r>
      <w:r w:rsidRPr="00536732">
        <w:rPr>
          <w:bCs/>
          <w:iCs/>
        </w:rPr>
        <w:t xml:space="preserve"> must comply with the Safeguarding Children Policy and Code of Conduct. </w:t>
      </w:r>
    </w:p>
    <w:p w14:paraId="57115722" w14:textId="128B3751" w:rsidR="00536732" w:rsidRDefault="00536732" w:rsidP="00536732">
      <w:pPr>
        <w:spacing w:after="0"/>
        <w:rPr>
          <w:bCs/>
          <w:iCs/>
        </w:rPr>
      </w:pPr>
      <w:r w:rsidRPr="00536732">
        <w:rPr>
          <w:bCs/>
          <w:iCs/>
        </w:rPr>
        <w:t xml:space="preserve">As one such person, you are required to confirm that you’ve read this document and that you agree to comply with the policy and follow the Code of Conduct below. If you have any queries, please email </w:t>
      </w:r>
      <w:hyperlink r:id="rId9" w:history="1">
        <w:r w:rsidR="00C64E84" w:rsidRPr="00F60261">
          <w:rPr>
            <w:rStyle w:val="Hyperlink"/>
            <w:bCs/>
            <w:iCs/>
          </w:rPr>
          <w:t>john.trend@oxygen-online.org</w:t>
        </w:r>
      </w:hyperlink>
      <w:r w:rsidR="00C64E84">
        <w:rPr>
          <w:bCs/>
          <w:iCs/>
        </w:rPr>
        <w:t xml:space="preserve"> </w:t>
      </w:r>
      <w:r w:rsidRPr="00536732">
        <w:rPr>
          <w:bCs/>
          <w:iCs/>
        </w:rPr>
        <w:t xml:space="preserve">for assistance. </w:t>
      </w:r>
    </w:p>
    <w:p w14:paraId="01D5C924" w14:textId="77777777" w:rsidR="00C64E84" w:rsidRPr="00536732" w:rsidRDefault="00C64E84" w:rsidP="00536732">
      <w:pPr>
        <w:spacing w:after="0"/>
        <w:rPr>
          <w:bCs/>
        </w:rPr>
      </w:pPr>
    </w:p>
    <w:p w14:paraId="4F4884CC" w14:textId="77777777" w:rsidR="00536732" w:rsidRPr="00536732" w:rsidRDefault="00536732" w:rsidP="00536732">
      <w:pPr>
        <w:spacing w:after="0"/>
        <w:rPr>
          <w:bCs/>
        </w:rPr>
      </w:pPr>
      <w:r w:rsidRPr="00536732">
        <w:rPr>
          <w:bCs/>
          <w:iCs/>
        </w:rPr>
        <w:t xml:space="preserve">If you have identified any signs or indicators that a child/young person is being abused: </w:t>
      </w:r>
    </w:p>
    <w:p w14:paraId="2C1B70F5" w14:textId="75153880" w:rsidR="00536732" w:rsidRPr="00536732" w:rsidRDefault="00C64E84" w:rsidP="00536732">
      <w:pPr>
        <w:numPr>
          <w:ilvl w:val="0"/>
          <w:numId w:val="2"/>
        </w:numPr>
        <w:spacing w:after="0"/>
        <w:rPr>
          <w:bCs/>
        </w:rPr>
      </w:pPr>
      <w:r>
        <w:rPr>
          <w:bCs/>
          <w:iCs/>
        </w:rPr>
        <w:t xml:space="preserve">Immediately contact Oxygen’s Designated Safeguarding Lead, John Trend on john.trend@oxygen-online .org or on 07984 520038.   If you are concerned that a young person might be in immediate danger then call the police. </w:t>
      </w:r>
      <w:r w:rsidR="00536732" w:rsidRPr="00536732">
        <w:rPr>
          <w:bCs/>
          <w:iCs/>
        </w:rPr>
        <w:t xml:space="preserve"> </w:t>
      </w:r>
    </w:p>
    <w:p w14:paraId="33C94198" w14:textId="77777777" w:rsidR="00536732" w:rsidRPr="00BE37D8" w:rsidRDefault="00536732" w:rsidP="00536732">
      <w:pPr>
        <w:numPr>
          <w:ilvl w:val="0"/>
          <w:numId w:val="2"/>
        </w:numPr>
        <w:spacing w:after="0"/>
        <w:rPr>
          <w:bCs/>
        </w:rPr>
      </w:pPr>
      <w:r w:rsidRPr="00536732">
        <w:rPr>
          <w:bCs/>
          <w:iCs/>
        </w:rPr>
        <w:t xml:space="preserve">Record the known facts in writing in the email and include any other information your feel is relevant, and pass on this as soon as possible to the above person. </w:t>
      </w:r>
    </w:p>
    <w:p w14:paraId="71D79D5B" w14:textId="77777777" w:rsidR="00BE37D8" w:rsidRPr="00536732" w:rsidRDefault="00BE37D8" w:rsidP="00BE37D8">
      <w:pPr>
        <w:spacing w:after="0"/>
        <w:ind w:left="360"/>
        <w:rPr>
          <w:bCs/>
        </w:rPr>
      </w:pPr>
    </w:p>
    <w:p w14:paraId="4AE62ED9" w14:textId="77777777" w:rsidR="00536732" w:rsidRPr="00536732" w:rsidRDefault="00536732" w:rsidP="00536732">
      <w:pPr>
        <w:spacing w:after="0"/>
        <w:rPr>
          <w:bCs/>
        </w:rPr>
      </w:pPr>
      <w:r w:rsidRPr="00536732">
        <w:rPr>
          <w:bCs/>
          <w:iCs/>
        </w:rPr>
        <w:t xml:space="preserve">If a child or young person discloses information relating to abuse: </w:t>
      </w:r>
    </w:p>
    <w:p w14:paraId="7BA0115F" w14:textId="77777777" w:rsidR="00536732" w:rsidRPr="00536732" w:rsidRDefault="00536732" w:rsidP="00536732">
      <w:pPr>
        <w:numPr>
          <w:ilvl w:val="0"/>
          <w:numId w:val="3"/>
        </w:numPr>
        <w:spacing w:after="0"/>
        <w:rPr>
          <w:bCs/>
        </w:rPr>
      </w:pPr>
      <w:r w:rsidRPr="00536732">
        <w:rPr>
          <w:bCs/>
          <w:iCs/>
        </w:rPr>
        <w:t xml:space="preserve">Allow him/her to speak without interruption, encouraging them to tell you only what they feel comfortable telling you, and be accepting of what is said. Do not ask leading questions, for example ‘did they do this to you?’, as any testimony resulting from leading or closed questions is inadmissible. Only ask ‘what happened?’ </w:t>
      </w:r>
    </w:p>
    <w:p w14:paraId="46C761D9" w14:textId="1926E1C0" w:rsidR="00536732" w:rsidRPr="00536732" w:rsidRDefault="00536732" w:rsidP="00536732">
      <w:pPr>
        <w:numPr>
          <w:ilvl w:val="0"/>
          <w:numId w:val="3"/>
        </w:numPr>
        <w:spacing w:after="0"/>
        <w:rPr>
          <w:bCs/>
        </w:rPr>
      </w:pPr>
      <w:r w:rsidRPr="00536732">
        <w:rPr>
          <w:bCs/>
          <w:iCs/>
        </w:rPr>
        <w:t xml:space="preserve">Let him/her know that you MUST pass information to the </w:t>
      </w:r>
      <w:r w:rsidR="00C64E84">
        <w:rPr>
          <w:bCs/>
          <w:iCs/>
        </w:rPr>
        <w:t>Designated Safeguarding Lead</w:t>
      </w:r>
      <w:r w:rsidRPr="00536732">
        <w:rPr>
          <w:bCs/>
          <w:iCs/>
        </w:rPr>
        <w:t xml:space="preserve"> </w:t>
      </w:r>
    </w:p>
    <w:p w14:paraId="6A0190E1" w14:textId="77777777" w:rsidR="00536732" w:rsidRPr="00536732" w:rsidRDefault="00536732" w:rsidP="00536732">
      <w:pPr>
        <w:numPr>
          <w:ilvl w:val="0"/>
          <w:numId w:val="3"/>
        </w:numPr>
        <w:spacing w:after="0"/>
        <w:rPr>
          <w:bCs/>
        </w:rPr>
      </w:pPr>
      <w:r w:rsidRPr="00536732">
        <w:rPr>
          <w:bCs/>
          <w:iCs/>
        </w:rPr>
        <w:t xml:space="preserve">If they refuse to tell you anything unless you promise to keep it a secret, inform them that you want to help and that there is one person you have to tell. If they then refuse to tell you any more, please respect their decision and report this incident. </w:t>
      </w:r>
    </w:p>
    <w:p w14:paraId="591FF9C7" w14:textId="732D8756" w:rsidR="00536732" w:rsidRPr="00536732" w:rsidRDefault="00536732" w:rsidP="00536732">
      <w:pPr>
        <w:numPr>
          <w:ilvl w:val="0"/>
          <w:numId w:val="3"/>
        </w:numPr>
        <w:spacing w:after="0"/>
        <w:rPr>
          <w:bCs/>
        </w:rPr>
      </w:pPr>
      <w:r w:rsidRPr="00536732">
        <w:rPr>
          <w:bCs/>
          <w:iCs/>
        </w:rPr>
        <w:t xml:space="preserve">Immediately after a disclosure, contact the </w:t>
      </w:r>
      <w:r w:rsidR="00C64E84">
        <w:rPr>
          <w:bCs/>
          <w:iCs/>
        </w:rPr>
        <w:t>Designated Safeguarding Lead</w:t>
      </w:r>
      <w:r w:rsidRPr="00536732">
        <w:rPr>
          <w:bCs/>
          <w:iCs/>
        </w:rPr>
        <w:t xml:space="preserve">. </w:t>
      </w:r>
    </w:p>
    <w:p w14:paraId="3ABE32AA" w14:textId="77777777" w:rsidR="00536732" w:rsidRPr="00536732" w:rsidRDefault="00536732" w:rsidP="00536732">
      <w:pPr>
        <w:numPr>
          <w:ilvl w:val="0"/>
          <w:numId w:val="3"/>
        </w:numPr>
        <w:spacing w:after="0"/>
        <w:rPr>
          <w:bCs/>
        </w:rPr>
      </w:pPr>
      <w:r w:rsidRPr="00536732">
        <w:rPr>
          <w:bCs/>
          <w:iCs/>
        </w:rPr>
        <w:t xml:space="preserve">Record the facts as you know them in writing, including the account given to you by the young person using the words that they used as well as including any other information your feel is relevant. Everything must be written in the words used by the children themselves. You cannot use words like ‘abuse’ if they haven’t used them. </w:t>
      </w:r>
    </w:p>
    <w:p w14:paraId="2DAA88C3" w14:textId="0C90A08C" w:rsidR="00536732" w:rsidRPr="00536732" w:rsidRDefault="00536732" w:rsidP="00536732">
      <w:pPr>
        <w:numPr>
          <w:ilvl w:val="0"/>
          <w:numId w:val="3"/>
        </w:numPr>
        <w:spacing w:after="0"/>
        <w:rPr>
          <w:bCs/>
        </w:rPr>
      </w:pPr>
      <w:r w:rsidRPr="00536732">
        <w:rPr>
          <w:bCs/>
          <w:iCs/>
        </w:rPr>
        <w:t xml:space="preserve">Provide this written information to the </w:t>
      </w:r>
      <w:r w:rsidR="00C64E84">
        <w:rPr>
          <w:bCs/>
          <w:iCs/>
        </w:rPr>
        <w:t>Designated Safeguarding Lead</w:t>
      </w:r>
      <w:r w:rsidRPr="00536732">
        <w:rPr>
          <w:bCs/>
          <w:iCs/>
        </w:rPr>
        <w:t xml:space="preserve"> as soon as you are able. </w:t>
      </w:r>
    </w:p>
    <w:p w14:paraId="77BC9F4C" w14:textId="77777777" w:rsidR="00BE37D8" w:rsidRDefault="00BE37D8" w:rsidP="00536732">
      <w:pPr>
        <w:spacing w:after="0"/>
        <w:rPr>
          <w:bCs/>
          <w:iCs/>
        </w:rPr>
      </w:pPr>
    </w:p>
    <w:p w14:paraId="024D74FD" w14:textId="77777777" w:rsidR="00536732" w:rsidRPr="00536732" w:rsidRDefault="00536732" w:rsidP="00536732">
      <w:pPr>
        <w:spacing w:after="0"/>
        <w:rPr>
          <w:bCs/>
        </w:rPr>
      </w:pPr>
      <w:r w:rsidRPr="00536732">
        <w:rPr>
          <w:bCs/>
          <w:iCs/>
        </w:rPr>
        <w:t xml:space="preserve">If you receive an allegation about any adult or about yourself: </w:t>
      </w:r>
    </w:p>
    <w:p w14:paraId="708DC0B5" w14:textId="77FD4040" w:rsidR="00536732" w:rsidRPr="00536732" w:rsidRDefault="00536732" w:rsidP="00536732">
      <w:pPr>
        <w:numPr>
          <w:ilvl w:val="0"/>
          <w:numId w:val="4"/>
        </w:numPr>
        <w:spacing w:after="0"/>
        <w:rPr>
          <w:bCs/>
        </w:rPr>
      </w:pPr>
      <w:r w:rsidRPr="00536732">
        <w:rPr>
          <w:bCs/>
          <w:iCs/>
        </w:rPr>
        <w:t xml:space="preserve">Immediately tell the </w:t>
      </w:r>
      <w:r w:rsidR="00C64E84">
        <w:rPr>
          <w:bCs/>
          <w:iCs/>
        </w:rPr>
        <w:t>Designated Safeguarding Lead</w:t>
      </w:r>
      <w:r w:rsidRPr="00536732">
        <w:rPr>
          <w:bCs/>
          <w:iCs/>
        </w:rPr>
        <w:t xml:space="preserve">. </w:t>
      </w:r>
    </w:p>
    <w:p w14:paraId="0926E5CE" w14:textId="392DC1D3" w:rsidR="00536732" w:rsidRPr="00536732" w:rsidRDefault="00536732" w:rsidP="00536732">
      <w:pPr>
        <w:numPr>
          <w:ilvl w:val="0"/>
          <w:numId w:val="4"/>
        </w:numPr>
        <w:spacing w:after="0"/>
        <w:rPr>
          <w:bCs/>
        </w:rPr>
      </w:pPr>
      <w:r w:rsidRPr="00536732">
        <w:rPr>
          <w:bCs/>
          <w:iCs/>
        </w:rPr>
        <w:t xml:space="preserve">Record the facts as you know them in writing and give them to the </w:t>
      </w:r>
      <w:r w:rsidR="00C64E84">
        <w:rPr>
          <w:bCs/>
          <w:iCs/>
        </w:rPr>
        <w:t>Designated Safeguarding Lead</w:t>
      </w:r>
      <w:r w:rsidRPr="00536732">
        <w:rPr>
          <w:bCs/>
          <w:iCs/>
        </w:rPr>
        <w:t xml:space="preserve">. </w:t>
      </w:r>
    </w:p>
    <w:p w14:paraId="1A380E8A" w14:textId="77777777" w:rsidR="00BE37D8" w:rsidRDefault="00BE37D8" w:rsidP="00536732">
      <w:pPr>
        <w:spacing w:after="0"/>
        <w:rPr>
          <w:bCs/>
          <w:iCs/>
        </w:rPr>
      </w:pPr>
    </w:p>
    <w:p w14:paraId="344AD898" w14:textId="77777777" w:rsidR="00536732" w:rsidRPr="00536732" w:rsidRDefault="00536732" w:rsidP="00536732">
      <w:pPr>
        <w:spacing w:after="0"/>
        <w:rPr>
          <w:bCs/>
        </w:rPr>
      </w:pPr>
      <w:r w:rsidRPr="00536732">
        <w:rPr>
          <w:bCs/>
          <w:iCs/>
        </w:rPr>
        <w:t xml:space="preserve">If you deal with the personal data of young people: </w:t>
      </w:r>
    </w:p>
    <w:p w14:paraId="36640102" w14:textId="77777777" w:rsidR="00536732" w:rsidRPr="00536732" w:rsidRDefault="00536732" w:rsidP="00536732">
      <w:pPr>
        <w:numPr>
          <w:ilvl w:val="0"/>
          <w:numId w:val="5"/>
        </w:numPr>
        <w:spacing w:after="0"/>
        <w:rPr>
          <w:bCs/>
        </w:rPr>
      </w:pPr>
      <w:r w:rsidRPr="00536732">
        <w:rPr>
          <w:bCs/>
          <w:iCs/>
        </w:rPr>
        <w:t xml:space="preserve">Handle all information with sensitivity and confidentiality. </w:t>
      </w:r>
    </w:p>
    <w:p w14:paraId="35876FA3" w14:textId="77777777" w:rsidR="00536732" w:rsidRPr="00536732" w:rsidRDefault="00536732" w:rsidP="00536732">
      <w:pPr>
        <w:numPr>
          <w:ilvl w:val="0"/>
          <w:numId w:val="5"/>
        </w:numPr>
        <w:spacing w:after="0"/>
        <w:rPr>
          <w:bCs/>
        </w:rPr>
      </w:pPr>
      <w:r w:rsidRPr="00536732">
        <w:rPr>
          <w:bCs/>
          <w:iCs/>
        </w:rPr>
        <w:t xml:space="preserve">The information should be kept securely and not be made available to others. </w:t>
      </w:r>
    </w:p>
    <w:p w14:paraId="27D285C0" w14:textId="77777777" w:rsidR="00536732" w:rsidRPr="00536732" w:rsidRDefault="00536732" w:rsidP="00536732">
      <w:pPr>
        <w:numPr>
          <w:ilvl w:val="0"/>
          <w:numId w:val="5"/>
        </w:numPr>
        <w:spacing w:after="0"/>
        <w:rPr>
          <w:bCs/>
        </w:rPr>
      </w:pPr>
      <w:r w:rsidRPr="00536732">
        <w:rPr>
          <w:bCs/>
          <w:iCs/>
        </w:rPr>
        <w:t xml:space="preserve">Where necessary, dispose of data relating to under 18s in a confidential manner. </w:t>
      </w:r>
    </w:p>
    <w:p w14:paraId="5261DFCE" w14:textId="77777777" w:rsidR="00536732" w:rsidRPr="00536732" w:rsidRDefault="00536732" w:rsidP="00536732">
      <w:pPr>
        <w:numPr>
          <w:ilvl w:val="0"/>
          <w:numId w:val="5"/>
        </w:numPr>
        <w:spacing w:after="0"/>
        <w:rPr>
          <w:bCs/>
        </w:rPr>
      </w:pPr>
      <w:r w:rsidRPr="00536732">
        <w:rPr>
          <w:bCs/>
          <w:iCs/>
        </w:rPr>
        <w:lastRenderedPageBreak/>
        <w:t xml:space="preserve">Do not use the information inappropriately, especially if it will cause harm to the young person concerned. </w:t>
      </w:r>
    </w:p>
    <w:p w14:paraId="73927535" w14:textId="77777777" w:rsidR="00BE37D8" w:rsidRDefault="00BE37D8" w:rsidP="00536732">
      <w:pPr>
        <w:spacing w:after="0"/>
        <w:rPr>
          <w:bCs/>
          <w:iCs/>
        </w:rPr>
      </w:pPr>
    </w:p>
    <w:p w14:paraId="0FD3BF80" w14:textId="77777777" w:rsidR="00536732" w:rsidRPr="00536732" w:rsidRDefault="00536732" w:rsidP="00536732">
      <w:pPr>
        <w:spacing w:after="0"/>
        <w:rPr>
          <w:bCs/>
        </w:rPr>
      </w:pPr>
      <w:r w:rsidRPr="00536732">
        <w:rPr>
          <w:bCs/>
          <w:iCs/>
        </w:rPr>
        <w:t xml:space="preserve">If a mentee behaves inappropriately towards you: </w:t>
      </w:r>
    </w:p>
    <w:p w14:paraId="496646EC" w14:textId="77777777" w:rsidR="00536732" w:rsidRPr="00536732" w:rsidRDefault="00536732" w:rsidP="00536732">
      <w:pPr>
        <w:numPr>
          <w:ilvl w:val="0"/>
          <w:numId w:val="6"/>
        </w:numPr>
        <w:spacing w:after="0"/>
        <w:rPr>
          <w:bCs/>
        </w:rPr>
      </w:pPr>
      <w:r w:rsidRPr="00536732">
        <w:rPr>
          <w:bCs/>
          <w:iCs/>
        </w:rPr>
        <w:t xml:space="preserve">Close down the conversation as soon as possible if you are talking online. If you have met up in a public place, find an excuse to leave. </w:t>
      </w:r>
    </w:p>
    <w:p w14:paraId="73BBB920" w14:textId="30EAA769" w:rsidR="00536732" w:rsidRPr="00625FDF" w:rsidRDefault="00536732" w:rsidP="00536732">
      <w:pPr>
        <w:numPr>
          <w:ilvl w:val="0"/>
          <w:numId w:val="6"/>
        </w:numPr>
        <w:spacing w:after="0"/>
        <w:rPr>
          <w:bCs/>
        </w:rPr>
      </w:pPr>
      <w:r w:rsidRPr="00536732">
        <w:rPr>
          <w:bCs/>
          <w:iCs/>
        </w:rPr>
        <w:t xml:space="preserve">Immediately report the incident to the </w:t>
      </w:r>
      <w:r w:rsidR="00C64E84">
        <w:rPr>
          <w:bCs/>
          <w:iCs/>
        </w:rPr>
        <w:t>Designated Safeguarding Lead</w:t>
      </w:r>
      <w:r w:rsidRPr="00536732">
        <w:rPr>
          <w:bCs/>
          <w:iCs/>
        </w:rPr>
        <w:t xml:space="preserve">, </w:t>
      </w:r>
      <w:r w:rsidR="00C64E84">
        <w:rPr>
          <w:bCs/>
          <w:iCs/>
        </w:rPr>
        <w:t>John Trend</w:t>
      </w:r>
      <w:r w:rsidRPr="00536732">
        <w:rPr>
          <w:bCs/>
          <w:iCs/>
        </w:rPr>
        <w:t xml:space="preserve">, at </w:t>
      </w:r>
      <w:hyperlink r:id="rId10" w:history="1">
        <w:r w:rsidR="00625FDF" w:rsidRPr="00F60261">
          <w:rPr>
            <w:rStyle w:val="Hyperlink"/>
            <w:bCs/>
            <w:iCs/>
          </w:rPr>
          <w:t>john.trend@oxygen-online.org</w:t>
        </w:r>
      </w:hyperlink>
      <w:r w:rsidR="00625FDF">
        <w:rPr>
          <w:bCs/>
          <w:iCs/>
        </w:rPr>
        <w:t>.</w:t>
      </w:r>
    </w:p>
    <w:p w14:paraId="0A631DE7" w14:textId="77777777" w:rsidR="00625FDF" w:rsidRPr="00536732" w:rsidRDefault="00625FDF" w:rsidP="00625FDF">
      <w:pPr>
        <w:spacing w:after="0"/>
        <w:ind w:left="360"/>
        <w:rPr>
          <w:bCs/>
        </w:rPr>
      </w:pPr>
    </w:p>
    <w:p w14:paraId="03BA0853" w14:textId="77777777" w:rsidR="00536732" w:rsidRPr="00536732" w:rsidRDefault="00536732" w:rsidP="00625FDF">
      <w:pPr>
        <w:pStyle w:val="Heading2"/>
      </w:pPr>
      <w:r w:rsidRPr="00536732">
        <w:t xml:space="preserve">Code of Conduct </w:t>
      </w:r>
    </w:p>
    <w:p w14:paraId="12DE09D5" w14:textId="77777777" w:rsidR="00536732" w:rsidRPr="00536732" w:rsidRDefault="00536732" w:rsidP="00536732">
      <w:pPr>
        <w:spacing w:after="0"/>
        <w:rPr>
          <w:bCs/>
        </w:rPr>
      </w:pPr>
      <w:r w:rsidRPr="00536732">
        <w:rPr>
          <w:bCs/>
          <w:iCs/>
        </w:rPr>
        <w:t xml:space="preserve">You must: </w:t>
      </w:r>
    </w:p>
    <w:p w14:paraId="6B2BF443" w14:textId="4AD6B7A7" w:rsidR="00536732" w:rsidRPr="00536732" w:rsidRDefault="00536732" w:rsidP="00536732">
      <w:pPr>
        <w:numPr>
          <w:ilvl w:val="0"/>
          <w:numId w:val="7"/>
        </w:numPr>
        <w:spacing w:after="0"/>
        <w:rPr>
          <w:bCs/>
        </w:rPr>
      </w:pPr>
      <w:r w:rsidRPr="00536732">
        <w:rPr>
          <w:bCs/>
          <w:iCs/>
        </w:rPr>
        <w:t xml:space="preserve">Use the </w:t>
      </w:r>
      <w:r>
        <w:rPr>
          <w:bCs/>
          <w:iCs/>
        </w:rPr>
        <w:t>Oxygen</w:t>
      </w:r>
      <w:r w:rsidRPr="00536732">
        <w:rPr>
          <w:bCs/>
          <w:iCs/>
        </w:rPr>
        <w:t xml:space="preserve"> </w:t>
      </w:r>
      <w:r w:rsidR="00C64E84">
        <w:rPr>
          <w:bCs/>
          <w:iCs/>
        </w:rPr>
        <w:t>Discord or text anywhere</w:t>
      </w:r>
      <w:r w:rsidR="00625FDF">
        <w:rPr>
          <w:bCs/>
          <w:iCs/>
        </w:rPr>
        <w:t xml:space="preserve"> </w:t>
      </w:r>
      <w:r w:rsidRPr="00536732">
        <w:rPr>
          <w:bCs/>
          <w:iCs/>
        </w:rPr>
        <w:t xml:space="preserve">for all communication with your mentee. </w:t>
      </w:r>
    </w:p>
    <w:p w14:paraId="10469DE9" w14:textId="1425BAD7" w:rsidR="00536732" w:rsidRPr="00536732" w:rsidRDefault="00536732" w:rsidP="00536732">
      <w:pPr>
        <w:numPr>
          <w:ilvl w:val="0"/>
          <w:numId w:val="7"/>
        </w:numPr>
        <w:spacing w:after="0"/>
        <w:rPr>
          <w:bCs/>
        </w:rPr>
      </w:pPr>
      <w:r w:rsidRPr="00536732">
        <w:rPr>
          <w:bCs/>
          <w:iCs/>
        </w:rPr>
        <w:t xml:space="preserve">If there is an issue with the technology platform, and you need to contact your mentee directly, please CC </w:t>
      </w:r>
      <w:hyperlink r:id="rId11" w:history="1">
        <w:r w:rsidR="00625FDF" w:rsidRPr="00F60261">
          <w:rPr>
            <w:rStyle w:val="Hyperlink"/>
            <w:bCs/>
            <w:iCs/>
          </w:rPr>
          <w:t>mentoring@oxygen-online.org</w:t>
        </w:r>
      </w:hyperlink>
      <w:r w:rsidR="00625FDF">
        <w:rPr>
          <w:bCs/>
          <w:iCs/>
        </w:rPr>
        <w:t xml:space="preserve"> or include john 07984 520038 in your text.</w:t>
      </w:r>
    </w:p>
    <w:p w14:paraId="0024B8F5" w14:textId="77777777" w:rsidR="00536732" w:rsidRPr="00536732" w:rsidRDefault="00536732" w:rsidP="00536732">
      <w:pPr>
        <w:numPr>
          <w:ilvl w:val="0"/>
          <w:numId w:val="7"/>
        </w:numPr>
        <w:spacing w:after="0"/>
        <w:rPr>
          <w:bCs/>
        </w:rPr>
      </w:pPr>
      <w:r w:rsidRPr="00536732">
        <w:rPr>
          <w:bCs/>
          <w:iCs/>
        </w:rPr>
        <w:t xml:space="preserve">Treat all young people with respect. </w:t>
      </w:r>
    </w:p>
    <w:p w14:paraId="1BD84328" w14:textId="77777777" w:rsidR="00536732" w:rsidRPr="00536732" w:rsidRDefault="00536732" w:rsidP="00536732">
      <w:pPr>
        <w:numPr>
          <w:ilvl w:val="0"/>
          <w:numId w:val="7"/>
        </w:numPr>
        <w:spacing w:after="0"/>
        <w:rPr>
          <w:bCs/>
        </w:rPr>
      </w:pPr>
      <w:r w:rsidRPr="00536732">
        <w:rPr>
          <w:bCs/>
          <w:iCs/>
        </w:rPr>
        <w:t xml:space="preserve">Treat all information and data (including photographs and video footage) pertaining to a young person with sensitivity. </w:t>
      </w:r>
    </w:p>
    <w:p w14:paraId="52951931" w14:textId="665E01AD" w:rsidR="00536732" w:rsidRPr="00536732" w:rsidRDefault="00625FDF" w:rsidP="00536732">
      <w:pPr>
        <w:numPr>
          <w:ilvl w:val="0"/>
          <w:numId w:val="7"/>
        </w:numPr>
        <w:spacing w:after="0"/>
        <w:rPr>
          <w:bCs/>
        </w:rPr>
      </w:pPr>
      <w:r>
        <w:rPr>
          <w:bCs/>
          <w:iCs/>
        </w:rPr>
        <w:t>Avoid being isolated</w:t>
      </w:r>
      <w:r w:rsidR="00536732" w:rsidRPr="00536732">
        <w:rPr>
          <w:bCs/>
          <w:iCs/>
        </w:rPr>
        <w:t xml:space="preserve"> with a young person. If you meet in person you should be in a public place, like a coffee </w:t>
      </w:r>
      <w:r>
        <w:rPr>
          <w:bCs/>
          <w:iCs/>
        </w:rPr>
        <w:t xml:space="preserve">shop, </w:t>
      </w:r>
      <w:r w:rsidR="00BE37D8">
        <w:rPr>
          <w:bCs/>
          <w:iCs/>
        </w:rPr>
        <w:t xml:space="preserve">park </w:t>
      </w:r>
      <w:r>
        <w:rPr>
          <w:bCs/>
          <w:iCs/>
        </w:rPr>
        <w:t xml:space="preserve">a public meeting room, </w:t>
      </w:r>
      <w:r w:rsidR="00536732" w:rsidRPr="00536732">
        <w:rPr>
          <w:bCs/>
          <w:iCs/>
        </w:rPr>
        <w:t>a co-working space</w:t>
      </w:r>
      <w:r>
        <w:rPr>
          <w:bCs/>
          <w:iCs/>
        </w:rPr>
        <w:t xml:space="preserve"> or classroom with the door open</w:t>
      </w:r>
      <w:r w:rsidR="00536732" w:rsidRPr="00536732">
        <w:rPr>
          <w:bCs/>
          <w:iCs/>
        </w:rPr>
        <w:t xml:space="preserve">. </w:t>
      </w:r>
      <w:r>
        <w:rPr>
          <w:bCs/>
          <w:iCs/>
        </w:rPr>
        <w:t xml:space="preserve">  Home visits can only be undertaken with the express permission of the Parent or Guardian of the young person and the Designated Safeguarding Lead.  Sessions should take place in the kitchen, living room or garden and the parent </w:t>
      </w:r>
      <w:r w:rsidRPr="00BE37D8">
        <w:rPr>
          <w:b/>
          <w:bCs/>
          <w:iCs/>
        </w:rPr>
        <w:t>must</w:t>
      </w:r>
      <w:r>
        <w:rPr>
          <w:bCs/>
          <w:iCs/>
        </w:rPr>
        <w:t xml:space="preserve"> be in the house.  </w:t>
      </w:r>
    </w:p>
    <w:p w14:paraId="3CF455DA" w14:textId="77777777" w:rsidR="00536732" w:rsidRPr="00536732" w:rsidRDefault="00536732" w:rsidP="00536732">
      <w:pPr>
        <w:numPr>
          <w:ilvl w:val="0"/>
          <w:numId w:val="7"/>
        </w:numPr>
        <w:spacing w:after="0"/>
        <w:rPr>
          <w:bCs/>
        </w:rPr>
      </w:pPr>
      <w:r w:rsidRPr="00536732">
        <w:rPr>
          <w:bCs/>
          <w:iCs/>
        </w:rPr>
        <w:t xml:space="preserve">Be sensitive to the needs of young people. </w:t>
      </w:r>
    </w:p>
    <w:p w14:paraId="048E5900" w14:textId="77777777" w:rsidR="00536732" w:rsidRPr="00536732" w:rsidRDefault="00536732" w:rsidP="00536732">
      <w:pPr>
        <w:numPr>
          <w:ilvl w:val="0"/>
          <w:numId w:val="7"/>
        </w:numPr>
        <w:spacing w:after="0"/>
        <w:rPr>
          <w:bCs/>
        </w:rPr>
      </w:pPr>
      <w:r w:rsidRPr="00536732">
        <w:rPr>
          <w:bCs/>
          <w:iCs/>
        </w:rPr>
        <w:t xml:space="preserve">Remember that someone else might misinterpret your actions, no matter how well-intentioned. </w:t>
      </w:r>
    </w:p>
    <w:p w14:paraId="64D255F7" w14:textId="057EBD9F" w:rsidR="00536732" w:rsidRPr="00BE37D8" w:rsidRDefault="00536732" w:rsidP="00BE37D8">
      <w:pPr>
        <w:numPr>
          <w:ilvl w:val="0"/>
          <w:numId w:val="7"/>
        </w:numPr>
        <w:spacing w:after="0"/>
        <w:rPr>
          <w:bCs/>
        </w:rPr>
      </w:pPr>
      <w:r w:rsidRPr="00536732">
        <w:rPr>
          <w:bCs/>
          <w:iCs/>
        </w:rPr>
        <w:t xml:space="preserve">Be aware that any physical contact with a young person can be misinterpreted and should always be avoided. </w:t>
      </w:r>
    </w:p>
    <w:p w14:paraId="7438BE7E" w14:textId="77777777" w:rsidR="00536732" w:rsidRPr="00536732" w:rsidRDefault="00536732" w:rsidP="00536732">
      <w:pPr>
        <w:numPr>
          <w:ilvl w:val="0"/>
          <w:numId w:val="7"/>
        </w:numPr>
        <w:spacing w:after="0"/>
        <w:rPr>
          <w:bCs/>
        </w:rPr>
      </w:pPr>
      <w:r w:rsidRPr="00536732">
        <w:rPr>
          <w:bCs/>
          <w:iCs/>
        </w:rPr>
        <w:t xml:space="preserve">Recognise that special caution is required when discussing sensitive issues with young people. </w:t>
      </w:r>
    </w:p>
    <w:p w14:paraId="3FF0D8D7" w14:textId="0B2CFD38" w:rsidR="00536732" w:rsidRPr="00536732" w:rsidRDefault="00536732" w:rsidP="00536732">
      <w:pPr>
        <w:numPr>
          <w:ilvl w:val="0"/>
          <w:numId w:val="7"/>
        </w:numPr>
        <w:spacing w:after="0"/>
        <w:rPr>
          <w:bCs/>
        </w:rPr>
      </w:pPr>
      <w:r w:rsidRPr="00536732">
        <w:rPr>
          <w:bCs/>
          <w:iCs/>
        </w:rPr>
        <w:t>Challenge unacceptable behaviour and report all allegations/suspicions of abuse to the Desi</w:t>
      </w:r>
      <w:r w:rsidR="00625FDF">
        <w:rPr>
          <w:bCs/>
          <w:iCs/>
        </w:rPr>
        <w:t>gnated Safeguarding Lead</w:t>
      </w:r>
      <w:r w:rsidRPr="00536732">
        <w:rPr>
          <w:bCs/>
          <w:iCs/>
        </w:rPr>
        <w:t xml:space="preserve">. </w:t>
      </w:r>
    </w:p>
    <w:p w14:paraId="15BB8DB2" w14:textId="4D7CCB5F" w:rsidR="00536732" w:rsidRPr="00BE37D8" w:rsidRDefault="00536732" w:rsidP="00536732">
      <w:pPr>
        <w:numPr>
          <w:ilvl w:val="0"/>
          <w:numId w:val="7"/>
        </w:numPr>
        <w:spacing w:after="0"/>
        <w:rPr>
          <w:bCs/>
        </w:rPr>
      </w:pPr>
      <w:r w:rsidRPr="00536732">
        <w:rPr>
          <w:bCs/>
          <w:iCs/>
        </w:rPr>
        <w:t xml:space="preserve">Operate within </w:t>
      </w:r>
      <w:r>
        <w:rPr>
          <w:bCs/>
          <w:iCs/>
        </w:rPr>
        <w:t>Oxygen</w:t>
      </w:r>
      <w:r w:rsidRPr="00536732">
        <w:rPr>
          <w:bCs/>
          <w:iCs/>
        </w:rPr>
        <w:t xml:space="preserve">'s Safeguarding Children Procedures in the event of any disclosure/concern. </w:t>
      </w:r>
    </w:p>
    <w:p w14:paraId="6A3D284B" w14:textId="77777777" w:rsidR="00BE37D8" w:rsidRPr="00536732" w:rsidRDefault="00BE37D8" w:rsidP="00BE37D8">
      <w:pPr>
        <w:spacing w:after="0"/>
        <w:ind w:left="360"/>
        <w:rPr>
          <w:bCs/>
        </w:rPr>
      </w:pPr>
    </w:p>
    <w:p w14:paraId="5737941E" w14:textId="77777777" w:rsidR="00536732" w:rsidRPr="00536732" w:rsidRDefault="00536732" w:rsidP="00536732">
      <w:pPr>
        <w:spacing w:after="0"/>
        <w:rPr>
          <w:bCs/>
        </w:rPr>
      </w:pPr>
      <w:r w:rsidRPr="00536732">
        <w:rPr>
          <w:bCs/>
          <w:iCs/>
        </w:rPr>
        <w:t xml:space="preserve">You must not: </w:t>
      </w:r>
    </w:p>
    <w:p w14:paraId="0A3A346B" w14:textId="77777777" w:rsidR="00536732" w:rsidRPr="00536732" w:rsidRDefault="00536732" w:rsidP="00536732">
      <w:pPr>
        <w:numPr>
          <w:ilvl w:val="0"/>
          <w:numId w:val="8"/>
        </w:numPr>
        <w:spacing w:after="0"/>
        <w:rPr>
          <w:bCs/>
        </w:rPr>
      </w:pPr>
      <w:r w:rsidRPr="00536732">
        <w:rPr>
          <w:bCs/>
          <w:iCs/>
        </w:rPr>
        <w:t xml:space="preserve">Act in a manner that excludes the young people you are working with. </w:t>
      </w:r>
    </w:p>
    <w:p w14:paraId="75F9A776" w14:textId="77777777" w:rsidR="00536732" w:rsidRPr="00536732" w:rsidRDefault="00536732" w:rsidP="00536732">
      <w:pPr>
        <w:numPr>
          <w:ilvl w:val="0"/>
          <w:numId w:val="8"/>
        </w:numPr>
        <w:spacing w:after="0"/>
        <w:rPr>
          <w:bCs/>
        </w:rPr>
      </w:pPr>
      <w:r w:rsidRPr="00536732">
        <w:rPr>
          <w:bCs/>
          <w:iCs/>
        </w:rPr>
        <w:t xml:space="preserve">Make suggestive or derogatory remarks in front of young people. </w:t>
      </w:r>
    </w:p>
    <w:p w14:paraId="059A5BB9" w14:textId="77777777" w:rsidR="00536732" w:rsidRPr="00536732" w:rsidRDefault="00536732" w:rsidP="00536732">
      <w:pPr>
        <w:numPr>
          <w:ilvl w:val="0"/>
          <w:numId w:val="8"/>
        </w:numPr>
        <w:spacing w:after="0"/>
        <w:rPr>
          <w:bCs/>
        </w:rPr>
      </w:pPr>
      <w:r w:rsidRPr="00536732">
        <w:rPr>
          <w:bCs/>
          <w:iCs/>
        </w:rPr>
        <w:t xml:space="preserve">Have inappropriate physical or verbal contact with young people. </w:t>
      </w:r>
    </w:p>
    <w:p w14:paraId="0DBD7372" w14:textId="77777777" w:rsidR="00536732" w:rsidRPr="00536732" w:rsidRDefault="00536732" w:rsidP="00536732">
      <w:pPr>
        <w:numPr>
          <w:ilvl w:val="0"/>
          <w:numId w:val="8"/>
        </w:numPr>
        <w:spacing w:after="0"/>
        <w:rPr>
          <w:bCs/>
        </w:rPr>
      </w:pPr>
      <w:r w:rsidRPr="00536732">
        <w:rPr>
          <w:bCs/>
          <w:iCs/>
        </w:rPr>
        <w:t xml:space="preserve">Be under the influence of alcohol or other substances when working on activities involving young people. </w:t>
      </w:r>
    </w:p>
    <w:p w14:paraId="38028879" w14:textId="473FB38A" w:rsidR="00536732" w:rsidRPr="00536732" w:rsidRDefault="00536732" w:rsidP="00536732">
      <w:pPr>
        <w:numPr>
          <w:ilvl w:val="0"/>
          <w:numId w:val="8"/>
        </w:numPr>
        <w:spacing w:after="0"/>
        <w:rPr>
          <w:bCs/>
        </w:rPr>
      </w:pPr>
      <w:r w:rsidRPr="00536732">
        <w:rPr>
          <w:bCs/>
          <w:iCs/>
        </w:rPr>
        <w:t xml:space="preserve">Transfer the personal data of young people to third parties without express permission from relevant </w:t>
      </w:r>
      <w:r>
        <w:rPr>
          <w:bCs/>
          <w:iCs/>
        </w:rPr>
        <w:t>Oxygen</w:t>
      </w:r>
      <w:r w:rsidRPr="00536732">
        <w:rPr>
          <w:bCs/>
          <w:iCs/>
        </w:rPr>
        <w:t xml:space="preserve"> staff, the young person or their family. </w:t>
      </w:r>
    </w:p>
    <w:p w14:paraId="543A5C4D" w14:textId="77777777" w:rsidR="00536732" w:rsidRPr="00536732" w:rsidRDefault="00536732" w:rsidP="00536732">
      <w:pPr>
        <w:numPr>
          <w:ilvl w:val="0"/>
          <w:numId w:val="8"/>
        </w:numPr>
        <w:spacing w:after="0"/>
        <w:rPr>
          <w:bCs/>
        </w:rPr>
      </w:pPr>
      <w:r w:rsidRPr="00536732">
        <w:rPr>
          <w:bCs/>
          <w:iCs/>
        </w:rPr>
        <w:t xml:space="preserve">Allow your own priorities to compromise the care, happiness or wellbeing of young people. </w:t>
      </w:r>
    </w:p>
    <w:p w14:paraId="5DF3E7B6" w14:textId="77777777" w:rsidR="00536732" w:rsidRPr="00536732" w:rsidRDefault="00536732" w:rsidP="00536732">
      <w:pPr>
        <w:numPr>
          <w:ilvl w:val="0"/>
          <w:numId w:val="8"/>
        </w:numPr>
        <w:spacing w:after="0"/>
        <w:rPr>
          <w:bCs/>
        </w:rPr>
      </w:pPr>
      <w:r w:rsidRPr="00536732">
        <w:rPr>
          <w:bCs/>
          <w:iCs/>
        </w:rPr>
        <w:t xml:space="preserve">Jump to conclusions about others without checking the facts. </w:t>
      </w:r>
    </w:p>
    <w:p w14:paraId="710D26FA" w14:textId="77777777" w:rsidR="00536732" w:rsidRPr="00292564" w:rsidRDefault="00536732" w:rsidP="00536732">
      <w:pPr>
        <w:numPr>
          <w:ilvl w:val="0"/>
          <w:numId w:val="8"/>
        </w:numPr>
        <w:spacing w:after="0"/>
        <w:rPr>
          <w:bCs/>
        </w:rPr>
      </w:pPr>
      <w:r w:rsidRPr="00536732">
        <w:rPr>
          <w:bCs/>
          <w:iCs/>
        </w:rPr>
        <w:t xml:space="preserve">Either exaggerate or trivialise child abuse issues. </w:t>
      </w:r>
    </w:p>
    <w:p w14:paraId="52DB79A9" w14:textId="77777777" w:rsidR="00292564" w:rsidRPr="00536732" w:rsidRDefault="00292564" w:rsidP="00292564">
      <w:pPr>
        <w:spacing w:after="0"/>
        <w:rPr>
          <w:bCs/>
        </w:rPr>
      </w:pPr>
    </w:p>
    <w:p w14:paraId="0B3EB581" w14:textId="77777777" w:rsidR="00292564" w:rsidRPr="00C72261" w:rsidRDefault="00292564" w:rsidP="00292564">
      <w:pPr>
        <w:ind w:left="460" w:hanging="460"/>
        <w:rPr>
          <w:b/>
          <w:sz w:val="24"/>
          <w:szCs w:val="24"/>
        </w:rPr>
      </w:pPr>
      <w:r w:rsidRPr="00C72261">
        <w:rPr>
          <w:b/>
          <w:color w:val="231F20"/>
          <w:w w:val="105"/>
          <w:sz w:val="24"/>
          <w:szCs w:val="24"/>
        </w:rPr>
        <w:t>Your</w:t>
      </w:r>
      <w:r w:rsidRPr="00C72261">
        <w:rPr>
          <w:b/>
          <w:color w:val="231F20"/>
          <w:spacing w:val="-9"/>
          <w:w w:val="105"/>
          <w:sz w:val="24"/>
          <w:szCs w:val="24"/>
        </w:rPr>
        <w:t xml:space="preserve"> </w:t>
      </w:r>
      <w:r w:rsidRPr="00C72261">
        <w:rPr>
          <w:b/>
          <w:color w:val="231F20"/>
          <w:w w:val="105"/>
          <w:sz w:val="24"/>
          <w:szCs w:val="24"/>
        </w:rPr>
        <w:t>Role</w:t>
      </w:r>
      <w:r w:rsidRPr="00C72261">
        <w:rPr>
          <w:b/>
          <w:color w:val="231F20"/>
          <w:spacing w:val="-9"/>
          <w:w w:val="105"/>
          <w:sz w:val="24"/>
          <w:szCs w:val="24"/>
        </w:rPr>
        <w:t xml:space="preserve"> </w:t>
      </w:r>
      <w:r w:rsidRPr="00C72261">
        <w:rPr>
          <w:b/>
          <w:color w:val="231F20"/>
          <w:w w:val="105"/>
          <w:sz w:val="24"/>
          <w:szCs w:val="24"/>
        </w:rPr>
        <w:t>as</w:t>
      </w:r>
      <w:r w:rsidRPr="00C72261">
        <w:rPr>
          <w:b/>
          <w:color w:val="231F20"/>
          <w:spacing w:val="-9"/>
          <w:w w:val="105"/>
          <w:sz w:val="24"/>
          <w:szCs w:val="24"/>
        </w:rPr>
        <w:t xml:space="preserve"> </w:t>
      </w:r>
      <w:r w:rsidRPr="00C72261">
        <w:rPr>
          <w:b/>
          <w:color w:val="231F20"/>
          <w:w w:val="105"/>
          <w:sz w:val="24"/>
          <w:szCs w:val="24"/>
        </w:rPr>
        <w:t>a</w:t>
      </w:r>
      <w:r w:rsidRPr="00C72261">
        <w:rPr>
          <w:b/>
          <w:color w:val="231F20"/>
          <w:spacing w:val="-9"/>
          <w:w w:val="105"/>
          <w:sz w:val="24"/>
          <w:szCs w:val="24"/>
        </w:rPr>
        <w:t xml:space="preserve"> </w:t>
      </w:r>
      <w:r w:rsidRPr="00C72261">
        <w:rPr>
          <w:b/>
          <w:color w:val="231F20"/>
          <w:w w:val="105"/>
          <w:sz w:val="24"/>
          <w:szCs w:val="24"/>
        </w:rPr>
        <w:t>Mentor:</w:t>
      </w:r>
    </w:p>
    <w:p w14:paraId="7FC5D7F2"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lastRenderedPageBreak/>
        <w:t>At the initial stages of the match, your mentee may appear to be hesitant, unresponsive, and unappreciative of the mentor relationship. This guarded attitude is simply a manifestation of his/her insecurity about the relationship. The mentee’s attitude will gradually take a positive turn as he/she realizes your sincerity about being a friend. Be patient! Don’t try to speed up the process by going out of your way to accommodate your mentee, such as seeing your mentee more than agreed.</w:t>
      </w:r>
    </w:p>
    <w:p w14:paraId="63FA670F"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Remember that the mentor–mentee relationship has an initial phase. During this phase the mentee is more interested in getting to know how “real” you are and how much he/she can trust you. Establish how you will communicate with your mentee; how often you will meet; meeting location. Establish a time and phone number where you can usually answer calls or make contact. Mentees need encouragement to leave messages on your voicemail to confirm meetings as well as to cancel them.</w:t>
      </w:r>
    </w:p>
    <w:p w14:paraId="185085F0"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Don’t try to be something you are not (teacher, parent, disciplinarian, therapist, or babysitter.) It is counterproductive to assume roles other than a dependable, consistent, supportive advocate. Present information carefully without distortion and give all points of view a fair hearing. Listen carefully and offer possible solutions without passing judgment. Don’t criticize or preach.  Be prepared to learn and to show the young person that you don’t have all the answers, but that together you can work things out.</w:t>
      </w:r>
    </w:p>
    <w:p w14:paraId="642F19B5"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 xml:space="preserve">Think of ways to problem solve together rather than lecturing or telling the mentee what to do. Never tell them what they “should have done”.  Ask them what they could have done to get a better outcome or what could they do to improve their chances of achieving their goal. </w:t>
      </w:r>
    </w:p>
    <w:p w14:paraId="7DFA2691"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Respect the uniqueness and honour the integrity of your mentee and influence him/her through constructive feedback. The mentor empowers the mentee to make right decisions without actually deciding for the mentee. Identify the mentee’s interests and take them seriously. Be alert for opportunities and teaching moments. Explore positive and negative consequences.</w:t>
      </w:r>
    </w:p>
    <w:p w14:paraId="00A68583"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Set realistic expectations and goals for your mentee and make achievement for them fun. Remember there is a big difference between encouraging and demanding. Encourage your mentee to complete his/her secondary education and pursue higher learning or vocational goals; provide access to varying points of view. Assist in making the connection between his/her actions of today and the dreams and goals of tomorrow. Don’t get discouraged if the mentee isn’t turning his/her life around or making great improvements. Mentors have a great deal of impact; it’s not always immediately evident. Look for signs such as increased school attendance, improved grades, showing up for meetings and expressing appreciation.</w:t>
      </w:r>
    </w:p>
    <w:p w14:paraId="0F5C9762"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As a trusted support you can share and advise, but know your limitations. Problems that your mentee may share with you regarding substance abuse, molestation and physical abuse are best handled by professionals. If you have any concerns, contact the mentor coordinator immediately.</w:t>
      </w:r>
    </w:p>
    <w:p w14:paraId="6E284532"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Be supportive of the parent, even when you may disagree. Don’t take sides or make judgments concerning any family conflict or situation. Le</w:t>
      </w:r>
      <w:r>
        <w:rPr>
          <w:bCs/>
        </w:rPr>
        <w:t>ave the parenting to the parent</w:t>
      </w:r>
    </w:p>
    <w:p w14:paraId="19F37628" w14:textId="77777777" w:rsidR="00292564" w:rsidRPr="00F8505A" w:rsidRDefault="00292564" w:rsidP="00292564">
      <w:pPr>
        <w:pStyle w:val="ListParagraph"/>
        <w:numPr>
          <w:ilvl w:val="0"/>
          <w:numId w:val="22"/>
        </w:numPr>
        <w:spacing w:after="120" w:line="276" w:lineRule="auto"/>
        <w:ind w:left="426" w:hanging="284"/>
        <w:rPr>
          <w:bCs/>
        </w:rPr>
      </w:pPr>
      <w:r w:rsidRPr="00F8505A">
        <w:rPr>
          <w:bCs/>
        </w:rPr>
        <w:t>This program is designed to assist your mentee with career exploration, tutoring, and self-esteem, there may be activities that you want to attend that cost money. Consult with your mentee about cost and consider how theses will be me.  You can assist if you wish but ask for support from Oxygen/ parents to cover costs</w:t>
      </w:r>
    </w:p>
    <w:p w14:paraId="2C089674"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Remember their birthday!  Make sure they have card with an encouraging message.</w:t>
      </w:r>
    </w:p>
    <w:p w14:paraId="6080A346"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lastRenderedPageBreak/>
        <w:t>Always call your mentee before your scheduled meeting or appointment to remind him/her. Be sure you have parental approval for activities that take place away from school / home premises.</w:t>
      </w:r>
    </w:p>
    <w:p w14:paraId="4204AB0B"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Return your mentee home at the agreed-upon time. If you are unable to or there is a change in plans, always call the parent to let him/her know.</w:t>
      </w:r>
    </w:p>
    <w:p w14:paraId="48228D14" w14:textId="77777777" w:rsidR="00292564" w:rsidRPr="00292564" w:rsidRDefault="00292564" w:rsidP="00292564">
      <w:pPr>
        <w:pStyle w:val="ListParagraph"/>
        <w:numPr>
          <w:ilvl w:val="0"/>
          <w:numId w:val="22"/>
        </w:numPr>
        <w:spacing w:after="120" w:line="276" w:lineRule="auto"/>
        <w:ind w:left="426" w:hanging="284"/>
        <w:rPr>
          <w:bCs/>
        </w:rPr>
      </w:pPr>
      <w:r w:rsidRPr="00F8505A">
        <w:rPr>
          <w:bCs/>
        </w:rPr>
        <w:t xml:space="preserve">Discussions between you and your mentee are considered confidential. Be careful about sensitive personal issues. The mentee’s personal or family life may be difficult to discuss, particularly early in the relationship. </w:t>
      </w:r>
    </w:p>
    <w:p w14:paraId="6C5531D1" w14:textId="77777777" w:rsidR="00A02408" w:rsidRDefault="00292564" w:rsidP="00A02408">
      <w:pPr>
        <w:pStyle w:val="ListParagraph"/>
        <w:numPr>
          <w:ilvl w:val="0"/>
          <w:numId w:val="22"/>
        </w:numPr>
        <w:spacing w:after="120" w:line="276" w:lineRule="auto"/>
        <w:ind w:left="426" w:hanging="284"/>
        <w:rPr>
          <w:bCs/>
        </w:rPr>
      </w:pPr>
      <w:r w:rsidRPr="00F8505A">
        <w:rPr>
          <w:bCs/>
        </w:rPr>
        <w:t>If you have a concern you feel is beyond your ability to handle, call the mentor coordinator even if it seems trivial. There is no reason to feel helpless or hopeless.</w:t>
      </w:r>
    </w:p>
    <w:p w14:paraId="5CD25265" w14:textId="1B65208E" w:rsidR="00292564" w:rsidRPr="00A02408" w:rsidRDefault="00292564" w:rsidP="00A02408">
      <w:pPr>
        <w:pStyle w:val="ListParagraph"/>
        <w:numPr>
          <w:ilvl w:val="0"/>
          <w:numId w:val="22"/>
        </w:numPr>
        <w:spacing w:after="120" w:line="276" w:lineRule="auto"/>
        <w:ind w:left="426" w:hanging="284"/>
        <w:rPr>
          <w:bCs/>
        </w:rPr>
      </w:pPr>
      <w:r w:rsidRPr="00A02408">
        <w:rPr>
          <w:color w:val="231F20"/>
        </w:rPr>
        <w:t>You</w:t>
      </w:r>
      <w:r w:rsidRPr="00A02408">
        <w:rPr>
          <w:color w:val="231F20"/>
          <w:spacing w:val="9"/>
        </w:rPr>
        <w:t xml:space="preserve"> </w:t>
      </w:r>
      <w:r w:rsidRPr="00A02408">
        <w:rPr>
          <w:color w:val="231F20"/>
        </w:rPr>
        <w:t>will</w:t>
      </w:r>
      <w:r w:rsidRPr="00A02408">
        <w:rPr>
          <w:color w:val="231F20"/>
          <w:spacing w:val="10"/>
        </w:rPr>
        <w:t xml:space="preserve"> </w:t>
      </w:r>
      <w:r w:rsidRPr="00A02408">
        <w:rPr>
          <w:color w:val="231F20"/>
        </w:rPr>
        <w:t>work</w:t>
      </w:r>
      <w:r w:rsidRPr="00A02408">
        <w:rPr>
          <w:color w:val="231F20"/>
          <w:spacing w:val="10"/>
        </w:rPr>
        <w:t xml:space="preserve"> </w:t>
      </w:r>
      <w:r w:rsidRPr="00A02408">
        <w:rPr>
          <w:color w:val="231F20"/>
        </w:rPr>
        <w:t>with</w:t>
      </w:r>
      <w:r w:rsidRPr="00A02408">
        <w:rPr>
          <w:color w:val="231F20"/>
          <w:spacing w:val="9"/>
        </w:rPr>
        <w:t xml:space="preserve"> </w:t>
      </w:r>
      <w:r w:rsidRPr="00A02408">
        <w:rPr>
          <w:color w:val="231F20"/>
        </w:rPr>
        <w:t>your</w:t>
      </w:r>
      <w:r w:rsidRPr="00A02408">
        <w:rPr>
          <w:color w:val="231F20"/>
          <w:spacing w:val="10"/>
        </w:rPr>
        <w:t xml:space="preserve"> </w:t>
      </w:r>
      <w:r w:rsidRPr="00A02408">
        <w:rPr>
          <w:color w:val="231F20"/>
        </w:rPr>
        <w:t>mentee</w:t>
      </w:r>
      <w:r w:rsidRPr="00A02408">
        <w:rPr>
          <w:color w:val="231F20"/>
          <w:spacing w:val="10"/>
        </w:rPr>
        <w:t xml:space="preserve"> </w:t>
      </w:r>
      <w:r w:rsidRPr="00A02408">
        <w:rPr>
          <w:color w:val="231F20"/>
        </w:rPr>
        <w:t>to</w:t>
      </w:r>
      <w:r w:rsidRPr="00A02408">
        <w:rPr>
          <w:color w:val="231F20"/>
          <w:spacing w:val="10"/>
        </w:rPr>
        <w:t xml:space="preserve"> </w:t>
      </w:r>
      <w:r w:rsidRPr="00A02408">
        <w:rPr>
          <w:color w:val="231F20"/>
        </w:rPr>
        <w:t>establish</w:t>
      </w:r>
      <w:r w:rsidRPr="00A02408">
        <w:rPr>
          <w:color w:val="231F20"/>
          <w:spacing w:val="9"/>
        </w:rPr>
        <w:t xml:space="preserve"> </w:t>
      </w:r>
      <w:r w:rsidRPr="00A02408">
        <w:rPr>
          <w:color w:val="231F20"/>
        </w:rPr>
        <w:t>mutual</w:t>
      </w:r>
      <w:r w:rsidRPr="00A02408">
        <w:rPr>
          <w:color w:val="231F20"/>
          <w:spacing w:val="10"/>
        </w:rPr>
        <w:t xml:space="preserve"> </w:t>
      </w:r>
      <w:r w:rsidRPr="00A02408">
        <w:rPr>
          <w:color w:val="231F20"/>
        </w:rPr>
        <w:t>respect,</w:t>
      </w:r>
      <w:r w:rsidRPr="00A02408">
        <w:rPr>
          <w:color w:val="231F20"/>
          <w:spacing w:val="10"/>
        </w:rPr>
        <w:t xml:space="preserve"> </w:t>
      </w:r>
      <w:r w:rsidRPr="00A02408">
        <w:rPr>
          <w:color w:val="231F20"/>
        </w:rPr>
        <w:t>friendship,</w:t>
      </w:r>
      <w:r w:rsidRPr="00A02408">
        <w:rPr>
          <w:color w:val="231F20"/>
          <w:spacing w:val="9"/>
        </w:rPr>
        <w:t xml:space="preserve"> </w:t>
      </w:r>
      <w:r w:rsidRPr="00A02408">
        <w:rPr>
          <w:color w:val="231F20"/>
        </w:rPr>
        <w:t>motivation</w:t>
      </w:r>
      <w:r w:rsidRPr="00A02408">
        <w:rPr>
          <w:color w:val="231F20"/>
          <w:spacing w:val="10"/>
        </w:rPr>
        <w:t xml:space="preserve"> </w:t>
      </w:r>
      <w:r w:rsidRPr="00A02408">
        <w:rPr>
          <w:color w:val="231F20"/>
        </w:rPr>
        <w:t>and</w:t>
      </w:r>
      <w:r w:rsidRPr="00A02408">
        <w:rPr>
          <w:color w:val="231F20"/>
          <w:spacing w:val="10"/>
        </w:rPr>
        <w:t xml:space="preserve"> </w:t>
      </w:r>
      <w:r w:rsidRPr="00A02408">
        <w:rPr>
          <w:color w:val="231F20"/>
        </w:rPr>
        <w:t>measurable</w:t>
      </w:r>
      <w:r w:rsidRPr="00A02408">
        <w:rPr>
          <w:color w:val="231F20"/>
          <w:spacing w:val="10"/>
        </w:rPr>
        <w:t xml:space="preserve"> </w:t>
      </w:r>
      <w:r w:rsidRPr="00A02408">
        <w:rPr>
          <w:color w:val="231F20"/>
        </w:rPr>
        <w:t>goals.</w:t>
      </w:r>
      <w:r w:rsidRPr="00A02408">
        <w:rPr>
          <w:color w:val="231F20"/>
          <w:spacing w:val="1"/>
        </w:rPr>
        <w:t xml:space="preserve"> </w:t>
      </w:r>
      <w:r w:rsidRPr="00A02408">
        <w:rPr>
          <w:color w:val="231F20"/>
          <w:spacing w:val="-2"/>
          <w:w w:val="105"/>
        </w:rPr>
        <w:t>P</w:t>
      </w:r>
      <w:r w:rsidRPr="00A02408">
        <w:rPr>
          <w:color w:val="231F20"/>
          <w:w w:val="94"/>
        </w:rPr>
        <w:t>lease</w:t>
      </w:r>
      <w:r w:rsidRPr="00A02408">
        <w:rPr>
          <w:color w:val="231F20"/>
          <w:spacing w:val="3"/>
        </w:rPr>
        <w:t xml:space="preserve"> </w:t>
      </w:r>
      <w:r w:rsidRPr="00A02408">
        <w:rPr>
          <w:color w:val="231F20"/>
          <w:w w:val="107"/>
        </w:rPr>
        <w:t>do</w:t>
      </w:r>
      <w:r w:rsidRPr="00A02408">
        <w:rPr>
          <w:color w:val="231F20"/>
          <w:spacing w:val="-16"/>
          <w:w w:val="107"/>
        </w:rPr>
        <w:t>n</w:t>
      </w:r>
      <w:r w:rsidRPr="00A02408">
        <w:rPr>
          <w:color w:val="231F20"/>
          <w:spacing w:val="-18"/>
          <w:w w:val="23"/>
        </w:rPr>
        <w:t>’</w:t>
      </w:r>
      <w:r w:rsidRPr="00A02408">
        <w:rPr>
          <w:color w:val="231F20"/>
          <w:w w:val="117"/>
        </w:rPr>
        <w:t>t</w:t>
      </w:r>
      <w:r w:rsidRPr="00A02408">
        <w:rPr>
          <w:color w:val="231F20"/>
          <w:spacing w:val="3"/>
        </w:rPr>
        <w:t xml:space="preserve"> </w:t>
      </w:r>
      <w:r w:rsidRPr="00A02408">
        <w:rPr>
          <w:color w:val="231F20"/>
          <w:w w:val="101"/>
        </w:rPr>
        <w:t>hesitate</w:t>
      </w:r>
      <w:r w:rsidRPr="00A02408">
        <w:rPr>
          <w:color w:val="231F20"/>
          <w:spacing w:val="3"/>
        </w:rPr>
        <w:t xml:space="preserve"> </w:t>
      </w:r>
      <w:r w:rsidRPr="00A02408">
        <w:rPr>
          <w:color w:val="231F20"/>
          <w:w w:val="108"/>
        </w:rPr>
        <w:t>to</w:t>
      </w:r>
      <w:r w:rsidRPr="00A02408">
        <w:rPr>
          <w:color w:val="231F20"/>
          <w:spacing w:val="3"/>
        </w:rPr>
        <w:t xml:space="preserve"> </w:t>
      </w:r>
      <w:r w:rsidRPr="00A02408">
        <w:rPr>
          <w:color w:val="231F20"/>
          <w:w w:val="96"/>
        </w:rPr>
        <w:t>ask</w:t>
      </w:r>
      <w:r w:rsidRPr="00A02408">
        <w:rPr>
          <w:color w:val="231F20"/>
          <w:spacing w:val="3"/>
        </w:rPr>
        <w:t xml:space="preserve"> </w:t>
      </w:r>
      <w:r w:rsidRPr="00A02408">
        <w:rPr>
          <w:color w:val="231F20"/>
          <w:w w:val="102"/>
        </w:rPr>
        <w:t>questions</w:t>
      </w:r>
      <w:r w:rsidRPr="00A02408">
        <w:rPr>
          <w:color w:val="231F20"/>
          <w:spacing w:val="3"/>
        </w:rPr>
        <w:t xml:space="preserve"> </w:t>
      </w:r>
      <w:r w:rsidRPr="00A02408">
        <w:rPr>
          <w:color w:val="231F20"/>
          <w:w w:val="95"/>
        </w:rPr>
        <w:t>if</w:t>
      </w:r>
      <w:r w:rsidRPr="00A02408">
        <w:rPr>
          <w:color w:val="231F20"/>
          <w:spacing w:val="3"/>
        </w:rPr>
        <w:t xml:space="preserve"> </w:t>
      </w:r>
      <w:r w:rsidRPr="00A02408">
        <w:rPr>
          <w:color w:val="231F20"/>
          <w:w w:val="101"/>
        </w:rPr>
        <w:t>you</w:t>
      </w:r>
      <w:r w:rsidRPr="00A02408">
        <w:rPr>
          <w:color w:val="231F20"/>
          <w:spacing w:val="3"/>
        </w:rPr>
        <w:t xml:space="preserve"> </w:t>
      </w:r>
      <w:r w:rsidRPr="00A02408">
        <w:rPr>
          <w:color w:val="231F20"/>
          <w:w w:val="104"/>
        </w:rPr>
        <w:t>find</w:t>
      </w:r>
      <w:r w:rsidRPr="00A02408">
        <w:rPr>
          <w:color w:val="231F20"/>
          <w:spacing w:val="3"/>
        </w:rPr>
        <w:t xml:space="preserve"> </w:t>
      </w:r>
      <w:r w:rsidRPr="00A02408">
        <w:rPr>
          <w:color w:val="231F20"/>
        </w:rPr>
        <w:t>any</w:t>
      </w:r>
      <w:r w:rsidRPr="00A02408">
        <w:rPr>
          <w:color w:val="231F20"/>
          <w:spacing w:val="3"/>
        </w:rPr>
        <w:t xml:space="preserve"> </w:t>
      </w:r>
      <w:r w:rsidRPr="00A02408">
        <w:rPr>
          <w:color w:val="231F20"/>
          <w:w w:val="103"/>
        </w:rPr>
        <w:t>pa</w:t>
      </w:r>
      <w:r w:rsidRPr="00A02408">
        <w:rPr>
          <w:color w:val="231F20"/>
          <w:spacing w:val="1"/>
          <w:w w:val="103"/>
        </w:rPr>
        <w:t>r</w:t>
      </w:r>
      <w:r w:rsidRPr="00A02408">
        <w:rPr>
          <w:color w:val="231F20"/>
          <w:w w:val="117"/>
        </w:rPr>
        <w:t>t</w:t>
      </w:r>
      <w:r w:rsidRPr="00A02408">
        <w:rPr>
          <w:color w:val="231F20"/>
          <w:spacing w:val="3"/>
        </w:rPr>
        <w:t xml:space="preserve"> </w:t>
      </w:r>
      <w:r w:rsidRPr="00A02408">
        <w:rPr>
          <w:color w:val="231F20"/>
          <w:w w:val="99"/>
        </w:rPr>
        <w:t>of</w:t>
      </w:r>
      <w:r w:rsidRPr="00A02408">
        <w:rPr>
          <w:color w:val="231F20"/>
          <w:spacing w:val="3"/>
        </w:rPr>
        <w:t xml:space="preserve"> </w:t>
      </w:r>
      <w:r w:rsidRPr="00A02408">
        <w:rPr>
          <w:color w:val="231F20"/>
          <w:w w:val="106"/>
        </w:rPr>
        <w:t>the</w:t>
      </w:r>
      <w:r w:rsidRPr="00A02408">
        <w:rPr>
          <w:color w:val="231F20"/>
          <w:spacing w:val="3"/>
        </w:rPr>
        <w:t xml:space="preserve"> </w:t>
      </w:r>
      <w:r w:rsidRPr="00A02408">
        <w:rPr>
          <w:color w:val="231F20"/>
        </w:rPr>
        <w:t>guidelines</w:t>
      </w:r>
      <w:r w:rsidRPr="00A02408">
        <w:rPr>
          <w:color w:val="231F20"/>
          <w:spacing w:val="3"/>
        </w:rPr>
        <w:t xml:space="preserve"> </w:t>
      </w:r>
      <w:r w:rsidRPr="00A02408">
        <w:rPr>
          <w:color w:val="231F20"/>
          <w:w w:val="101"/>
        </w:rPr>
        <w:t>unclear</w:t>
      </w:r>
      <w:r w:rsidRPr="00A02408">
        <w:rPr>
          <w:color w:val="231F20"/>
          <w:spacing w:val="3"/>
        </w:rPr>
        <w:t xml:space="preserve"> </w:t>
      </w:r>
      <w:r w:rsidRPr="00A02408">
        <w:rPr>
          <w:color w:val="231F20"/>
          <w:w w:val="104"/>
        </w:rPr>
        <w:t>or</w:t>
      </w:r>
      <w:r w:rsidRPr="00A02408">
        <w:rPr>
          <w:color w:val="231F20"/>
          <w:spacing w:val="3"/>
        </w:rPr>
        <w:t xml:space="preserve"> </w:t>
      </w:r>
      <w:r w:rsidRPr="00A02408">
        <w:rPr>
          <w:color w:val="231F20"/>
          <w:w w:val="101"/>
        </w:rPr>
        <w:t>confusing.</w:t>
      </w:r>
      <w:r w:rsidRPr="00A02408">
        <w:rPr>
          <w:color w:val="231F20"/>
          <w:spacing w:val="-7"/>
        </w:rPr>
        <w:t xml:space="preserve"> </w:t>
      </w:r>
      <w:r w:rsidRPr="00A02408">
        <w:rPr>
          <w:color w:val="231F20"/>
          <w:w w:val="107"/>
        </w:rPr>
        <w:t>The</w:t>
      </w:r>
      <w:r w:rsidRPr="00A02408">
        <w:rPr>
          <w:color w:val="231F20"/>
          <w:spacing w:val="3"/>
        </w:rPr>
        <w:t xml:space="preserve"> </w:t>
      </w:r>
      <w:r w:rsidRPr="00A02408">
        <w:rPr>
          <w:color w:val="231F20"/>
          <w:w w:val="106"/>
        </w:rPr>
        <w:t xml:space="preserve">mentor </w:t>
      </w:r>
      <w:r w:rsidRPr="00A02408">
        <w:rPr>
          <w:color w:val="231F20"/>
        </w:rPr>
        <w:t>coordinator</w:t>
      </w:r>
      <w:r w:rsidRPr="00A02408">
        <w:rPr>
          <w:color w:val="231F20"/>
          <w:spacing w:val="2"/>
        </w:rPr>
        <w:t xml:space="preserve"> </w:t>
      </w:r>
      <w:r w:rsidRPr="00A02408">
        <w:rPr>
          <w:color w:val="231F20"/>
        </w:rPr>
        <w:t>is</w:t>
      </w:r>
      <w:r w:rsidRPr="00A02408">
        <w:rPr>
          <w:color w:val="231F20"/>
          <w:spacing w:val="3"/>
        </w:rPr>
        <w:t xml:space="preserve"> </w:t>
      </w:r>
      <w:r w:rsidRPr="00A02408">
        <w:rPr>
          <w:color w:val="231F20"/>
        </w:rPr>
        <w:t>available</w:t>
      </w:r>
      <w:r w:rsidRPr="00A02408">
        <w:rPr>
          <w:color w:val="231F20"/>
          <w:spacing w:val="2"/>
        </w:rPr>
        <w:t xml:space="preserve"> </w:t>
      </w:r>
      <w:r w:rsidRPr="00A02408">
        <w:rPr>
          <w:color w:val="231F20"/>
        </w:rPr>
        <w:t>to</w:t>
      </w:r>
      <w:r w:rsidRPr="00A02408">
        <w:rPr>
          <w:color w:val="231F20"/>
          <w:spacing w:val="3"/>
        </w:rPr>
        <w:t xml:space="preserve"> </w:t>
      </w:r>
      <w:r w:rsidRPr="00A02408">
        <w:rPr>
          <w:color w:val="231F20"/>
        </w:rPr>
        <w:t>assist</w:t>
      </w:r>
      <w:r w:rsidRPr="00A02408">
        <w:rPr>
          <w:color w:val="231F20"/>
          <w:spacing w:val="2"/>
        </w:rPr>
        <w:t xml:space="preserve"> </w:t>
      </w:r>
      <w:r w:rsidRPr="00A02408">
        <w:rPr>
          <w:color w:val="231F20"/>
        </w:rPr>
        <w:t>you</w:t>
      </w:r>
      <w:r w:rsidRPr="00A02408">
        <w:rPr>
          <w:color w:val="231F20"/>
          <w:spacing w:val="3"/>
        </w:rPr>
        <w:t xml:space="preserve"> </w:t>
      </w:r>
      <w:r w:rsidRPr="00A02408">
        <w:rPr>
          <w:color w:val="231F20"/>
        </w:rPr>
        <w:t>in</w:t>
      </w:r>
      <w:r w:rsidRPr="00A02408">
        <w:rPr>
          <w:color w:val="231F20"/>
          <w:spacing w:val="2"/>
        </w:rPr>
        <w:t xml:space="preserve"> </w:t>
      </w:r>
      <w:r w:rsidRPr="00A02408">
        <w:rPr>
          <w:color w:val="231F20"/>
        </w:rPr>
        <w:t>any</w:t>
      </w:r>
      <w:r w:rsidRPr="00A02408">
        <w:rPr>
          <w:color w:val="231F20"/>
          <w:spacing w:val="3"/>
        </w:rPr>
        <w:t xml:space="preserve"> </w:t>
      </w:r>
      <w:r w:rsidRPr="00A02408">
        <w:rPr>
          <w:color w:val="231F20"/>
        </w:rPr>
        <w:t>way</w:t>
      </w:r>
      <w:r w:rsidRPr="00A02408">
        <w:rPr>
          <w:color w:val="231F20"/>
          <w:spacing w:val="2"/>
        </w:rPr>
        <w:t xml:space="preserve"> </w:t>
      </w:r>
      <w:r w:rsidRPr="00A02408">
        <w:rPr>
          <w:color w:val="231F20"/>
        </w:rPr>
        <w:t>possible.</w:t>
      </w:r>
    </w:p>
    <w:p w14:paraId="2F9754D7" w14:textId="77777777" w:rsidR="00292564" w:rsidRDefault="00292564" w:rsidP="00292564">
      <w:pPr>
        <w:spacing w:before="202"/>
        <w:ind w:right="1136"/>
        <w:rPr>
          <w:rFonts w:ascii="Calibri"/>
          <w:color w:val="231F20"/>
          <w:w w:val="110"/>
          <w:sz w:val="24"/>
        </w:rPr>
      </w:pPr>
      <w:r>
        <w:rPr>
          <w:rFonts w:ascii="Tahoma"/>
          <w:b/>
          <w:color w:val="231F20"/>
          <w:w w:val="105"/>
          <w:sz w:val="20"/>
        </w:rPr>
        <w:t>YOU</w:t>
      </w:r>
      <w:r>
        <w:rPr>
          <w:rFonts w:ascii="Tahoma"/>
          <w:b/>
          <w:color w:val="231F20"/>
          <w:spacing w:val="1"/>
          <w:w w:val="105"/>
          <w:sz w:val="20"/>
        </w:rPr>
        <w:t xml:space="preserve"> </w:t>
      </w:r>
      <w:r>
        <w:rPr>
          <w:rFonts w:ascii="Tahoma"/>
          <w:b/>
          <w:color w:val="231F20"/>
          <w:w w:val="105"/>
          <w:sz w:val="20"/>
        </w:rPr>
        <w:t>ARE</w:t>
      </w:r>
      <w:r>
        <w:rPr>
          <w:rFonts w:ascii="Tahoma"/>
          <w:b/>
          <w:color w:val="231F20"/>
          <w:spacing w:val="2"/>
          <w:w w:val="105"/>
          <w:sz w:val="20"/>
        </w:rPr>
        <w:t xml:space="preserve"> </w:t>
      </w:r>
      <w:r>
        <w:rPr>
          <w:rFonts w:ascii="Tahoma"/>
          <w:b/>
          <w:color w:val="231F20"/>
          <w:w w:val="105"/>
          <w:sz w:val="20"/>
        </w:rPr>
        <w:t>A:</w:t>
      </w:r>
      <w:r>
        <w:rPr>
          <w:rFonts w:ascii="Tahoma"/>
          <w:b/>
          <w:sz w:val="20"/>
        </w:rPr>
        <w:t xml:space="preserve"> </w:t>
      </w:r>
      <w:r>
        <w:rPr>
          <w:rFonts w:ascii="Calibri"/>
          <w:color w:val="231F20"/>
          <w:w w:val="105"/>
          <w:sz w:val="24"/>
        </w:rPr>
        <w:t>POSITIVE</w:t>
      </w:r>
      <w:r>
        <w:rPr>
          <w:rFonts w:ascii="Calibri"/>
          <w:color w:val="231F20"/>
          <w:spacing w:val="6"/>
          <w:w w:val="105"/>
          <w:sz w:val="24"/>
        </w:rPr>
        <w:t xml:space="preserve"> </w:t>
      </w:r>
      <w:r>
        <w:rPr>
          <w:rFonts w:ascii="Calibri"/>
          <w:color w:val="231F20"/>
          <w:w w:val="105"/>
          <w:sz w:val="24"/>
        </w:rPr>
        <w:t>ROLE</w:t>
      </w:r>
      <w:r>
        <w:rPr>
          <w:rFonts w:ascii="Calibri"/>
          <w:color w:val="231F20"/>
          <w:spacing w:val="7"/>
          <w:w w:val="105"/>
          <w:sz w:val="24"/>
        </w:rPr>
        <w:t xml:space="preserve"> </w:t>
      </w:r>
      <w:r>
        <w:rPr>
          <w:rFonts w:ascii="Calibri"/>
          <w:color w:val="231F20"/>
          <w:w w:val="105"/>
          <w:sz w:val="24"/>
        </w:rPr>
        <w:t xml:space="preserve">MODEL, </w:t>
      </w:r>
      <w:r>
        <w:rPr>
          <w:rFonts w:ascii="Calibri"/>
          <w:color w:val="231F20"/>
          <w:spacing w:val="-54"/>
          <w:w w:val="105"/>
          <w:sz w:val="24"/>
        </w:rPr>
        <w:t xml:space="preserve"> </w:t>
      </w:r>
      <w:r>
        <w:rPr>
          <w:rFonts w:ascii="Calibri"/>
          <w:color w:val="231F20"/>
          <w:w w:val="110"/>
          <w:sz w:val="24"/>
        </w:rPr>
        <w:t>FRIEND,</w:t>
      </w:r>
      <w:r>
        <w:rPr>
          <w:rFonts w:ascii="Calibri"/>
          <w:color w:val="231F20"/>
          <w:spacing w:val="1"/>
          <w:w w:val="110"/>
          <w:sz w:val="24"/>
        </w:rPr>
        <w:t xml:space="preserve"> </w:t>
      </w:r>
      <w:r>
        <w:rPr>
          <w:rFonts w:ascii="Calibri"/>
          <w:color w:val="231F20"/>
          <w:w w:val="110"/>
          <w:sz w:val="24"/>
        </w:rPr>
        <w:t>COACH</w:t>
      </w:r>
      <w:r>
        <w:rPr>
          <w:rFonts w:ascii="Tahoma"/>
          <w:b/>
          <w:sz w:val="20"/>
        </w:rPr>
        <w:t xml:space="preserve">, </w:t>
      </w:r>
      <w:r>
        <w:rPr>
          <w:rFonts w:ascii="Calibri"/>
          <w:color w:val="231F20"/>
          <w:w w:val="115"/>
          <w:sz w:val="24"/>
        </w:rPr>
        <w:t>ADVISOR</w:t>
      </w:r>
      <w:r>
        <w:rPr>
          <w:rFonts w:ascii="Tahoma"/>
          <w:b/>
          <w:sz w:val="20"/>
        </w:rPr>
        <w:t xml:space="preserve">, </w:t>
      </w:r>
      <w:r>
        <w:rPr>
          <w:rFonts w:ascii="Calibri"/>
          <w:color w:val="231F20"/>
          <w:spacing w:val="-3"/>
          <w:w w:val="105"/>
          <w:sz w:val="24"/>
        </w:rPr>
        <w:t>SELF-ESTEEM BUILDER</w:t>
      </w:r>
      <w:r>
        <w:rPr>
          <w:rFonts w:ascii="Calibri"/>
          <w:color w:val="231F20"/>
          <w:spacing w:val="-54"/>
          <w:w w:val="105"/>
          <w:sz w:val="24"/>
        </w:rPr>
        <w:t xml:space="preserve"> </w:t>
      </w:r>
      <w:r>
        <w:rPr>
          <w:rFonts w:ascii="Calibri"/>
          <w:color w:val="231F20"/>
          <w:w w:val="110"/>
          <w:sz w:val="24"/>
        </w:rPr>
        <w:t>CAREER</w:t>
      </w:r>
      <w:r>
        <w:rPr>
          <w:rFonts w:ascii="Calibri"/>
          <w:color w:val="231F20"/>
          <w:spacing w:val="2"/>
          <w:w w:val="110"/>
          <w:sz w:val="24"/>
        </w:rPr>
        <w:t xml:space="preserve"> </w:t>
      </w:r>
      <w:r>
        <w:rPr>
          <w:rFonts w:ascii="Calibri"/>
          <w:color w:val="231F20"/>
          <w:w w:val="110"/>
          <w:sz w:val="24"/>
        </w:rPr>
        <w:t xml:space="preserve">COUNSELOR, </w:t>
      </w:r>
      <w:r>
        <w:rPr>
          <w:rFonts w:ascii="Calibri"/>
          <w:color w:val="231F20"/>
          <w:spacing w:val="-56"/>
          <w:w w:val="110"/>
          <w:sz w:val="24"/>
        </w:rPr>
        <w:t xml:space="preserve"> </w:t>
      </w:r>
      <w:r>
        <w:rPr>
          <w:rFonts w:ascii="Calibri"/>
          <w:color w:val="231F20"/>
          <w:w w:val="110"/>
          <w:sz w:val="24"/>
        </w:rPr>
        <w:t>ADVOCATE.</w:t>
      </w:r>
    </w:p>
    <w:p w14:paraId="0A64C9DF" w14:textId="77777777" w:rsidR="00292564" w:rsidRPr="00292564" w:rsidRDefault="00292564" w:rsidP="00292564">
      <w:pPr>
        <w:spacing w:before="202"/>
        <w:ind w:right="1136"/>
        <w:rPr>
          <w:rFonts w:ascii="Tahoma"/>
          <w:b/>
          <w:sz w:val="20"/>
        </w:rPr>
      </w:pPr>
    </w:p>
    <w:p w14:paraId="42AEBD40" w14:textId="07E72FCA" w:rsidR="00685059" w:rsidRDefault="00292564" w:rsidP="00685059">
      <w:r>
        <w:t>Name of Mentor:</w:t>
      </w:r>
      <w:r w:rsidR="00685059" w:rsidRPr="00685059">
        <w:t xml:space="preserve"> </w:t>
      </w:r>
      <w:r w:rsidR="00685059">
        <w:tab/>
      </w:r>
      <w:r w:rsidR="00685059">
        <w:tab/>
      </w:r>
      <w:r w:rsidR="00685059">
        <w:tab/>
      </w:r>
      <w:r w:rsidR="00685059">
        <w:tab/>
      </w:r>
      <w:r w:rsidR="00685059">
        <w:tab/>
      </w:r>
      <w:r w:rsidR="00685059">
        <w:t xml:space="preserve">Director: </w:t>
      </w:r>
    </w:p>
    <w:p w14:paraId="57A13685" w14:textId="77777777" w:rsidR="00292564" w:rsidRDefault="00292564" w:rsidP="00292564">
      <w:pPr>
        <w:rPr>
          <w:b/>
          <w:bCs/>
        </w:rPr>
      </w:pPr>
    </w:p>
    <w:p w14:paraId="5EB5633B" w14:textId="6318982B" w:rsidR="00292564" w:rsidRDefault="00292564" w:rsidP="00292564">
      <w:r>
        <w:t>Signature:</w:t>
      </w:r>
      <w:r w:rsidR="00685059">
        <w:tab/>
      </w:r>
      <w:r w:rsidR="00685059">
        <w:tab/>
      </w:r>
      <w:r w:rsidR="00685059">
        <w:tab/>
      </w:r>
      <w:r w:rsidR="00685059">
        <w:tab/>
      </w:r>
      <w:r w:rsidR="00685059">
        <w:tab/>
      </w:r>
      <w:r w:rsidR="00685059">
        <w:tab/>
        <w:t>Signed</w:t>
      </w:r>
    </w:p>
    <w:p w14:paraId="6FACC33F" w14:textId="77777777" w:rsidR="00292564" w:rsidRDefault="00292564" w:rsidP="00292564">
      <w:r>
        <w:t>Date:</w:t>
      </w:r>
    </w:p>
    <w:p w14:paraId="51CB288B" w14:textId="77777777" w:rsidR="00292564" w:rsidRDefault="00292564" w:rsidP="00292564"/>
    <w:p w14:paraId="2920DD4E" w14:textId="5A7F3D64" w:rsidR="33D86FCF" w:rsidRDefault="33D86FCF" w:rsidP="33D86FCF">
      <w:bookmarkStart w:id="0" w:name="_GoBack"/>
      <w:bookmarkEnd w:id="0"/>
    </w:p>
    <w:sectPr w:rsidR="33D86FCF" w:rsidSect="0053673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547B4" w14:textId="77777777" w:rsidR="00BE1682" w:rsidRDefault="00BE1682" w:rsidP="00C72261">
      <w:pPr>
        <w:spacing w:after="0" w:line="240" w:lineRule="auto"/>
      </w:pPr>
      <w:r>
        <w:separator/>
      </w:r>
    </w:p>
  </w:endnote>
  <w:endnote w:type="continuationSeparator" w:id="0">
    <w:p w14:paraId="5BB06F6F" w14:textId="77777777" w:rsidR="00BE1682" w:rsidRDefault="00BE1682" w:rsidP="00C7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649D" w14:textId="77777777" w:rsidR="00F8505A" w:rsidRDefault="00F8505A">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A8CBA" w14:textId="77777777" w:rsidR="00BE1682" w:rsidRDefault="00BE1682" w:rsidP="00C72261">
      <w:pPr>
        <w:spacing w:after="0" w:line="240" w:lineRule="auto"/>
      </w:pPr>
      <w:r>
        <w:separator/>
      </w:r>
    </w:p>
  </w:footnote>
  <w:footnote w:type="continuationSeparator" w:id="0">
    <w:p w14:paraId="0A86B1DE" w14:textId="77777777" w:rsidR="00BE1682" w:rsidRDefault="00BE1682" w:rsidP="00C72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A91EB" w14:textId="1890141C" w:rsidR="00F8505A" w:rsidRDefault="00F8505A">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4047E"/>
    <w:multiLevelType w:val="hybridMultilevel"/>
    <w:tmpl w:val="FFB0B500"/>
    <w:lvl w:ilvl="0" w:tplc="4D32E1B0">
      <w:numFmt w:val="bullet"/>
      <w:lvlText w:val="✓"/>
      <w:lvlJc w:val="left"/>
      <w:pPr>
        <w:ind w:left="599" w:hanging="301"/>
      </w:pPr>
      <w:rPr>
        <w:rFonts w:ascii="MS UI Gothic" w:eastAsia="MS UI Gothic" w:hAnsi="MS UI Gothic" w:cs="MS UI Gothic" w:hint="default"/>
        <w:b w:val="0"/>
        <w:bCs w:val="0"/>
        <w:i w:val="0"/>
        <w:iCs w:val="0"/>
        <w:color w:val="231F20"/>
        <w:w w:val="75"/>
        <w:sz w:val="22"/>
        <w:szCs w:val="22"/>
      </w:rPr>
    </w:lvl>
    <w:lvl w:ilvl="1" w:tplc="C37011B0">
      <w:numFmt w:val="bullet"/>
      <w:lvlText w:val="•"/>
      <w:lvlJc w:val="left"/>
      <w:pPr>
        <w:ind w:left="977" w:hanging="301"/>
      </w:pPr>
      <w:rPr>
        <w:rFonts w:hint="default"/>
      </w:rPr>
    </w:lvl>
    <w:lvl w:ilvl="2" w:tplc="F2AE868C">
      <w:numFmt w:val="bullet"/>
      <w:lvlText w:val="•"/>
      <w:lvlJc w:val="left"/>
      <w:pPr>
        <w:ind w:left="1354" w:hanging="301"/>
      </w:pPr>
      <w:rPr>
        <w:rFonts w:hint="default"/>
      </w:rPr>
    </w:lvl>
    <w:lvl w:ilvl="3" w:tplc="2B5E1C5E">
      <w:numFmt w:val="bullet"/>
      <w:lvlText w:val="•"/>
      <w:lvlJc w:val="left"/>
      <w:pPr>
        <w:ind w:left="1731" w:hanging="301"/>
      </w:pPr>
      <w:rPr>
        <w:rFonts w:hint="default"/>
      </w:rPr>
    </w:lvl>
    <w:lvl w:ilvl="4" w:tplc="8D3E278E">
      <w:numFmt w:val="bullet"/>
      <w:lvlText w:val="•"/>
      <w:lvlJc w:val="left"/>
      <w:pPr>
        <w:ind w:left="2109" w:hanging="301"/>
      </w:pPr>
      <w:rPr>
        <w:rFonts w:hint="default"/>
      </w:rPr>
    </w:lvl>
    <w:lvl w:ilvl="5" w:tplc="002E4434">
      <w:numFmt w:val="bullet"/>
      <w:lvlText w:val="•"/>
      <w:lvlJc w:val="left"/>
      <w:pPr>
        <w:ind w:left="2486" w:hanging="301"/>
      </w:pPr>
      <w:rPr>
        <w:rFonts w:hint="default"/>
      </w:rPr>
    </w:lvl>
    <w:lvl w:ilvl="6" w:tplc="EF4E0E0C">
      <w:numFmt w:val="bullet"/>
      <w:lvlText w:val="•"/>
      <w:lvlJc w:val="left"/>
      <w:pPr>
        <w:ind w:left="2863" w:hanging="301"/>
      </w:pPr>
      <w:rPr>
        <w:rFonts w:hint="default"/>
      </w:rPr>
    </w:lvl>
    <w:lvl w:ilvl="7" w:tplc="268E901E">
      <w:numFmt w:val="bullet"/>
      <w:lvlText w:val="•"/>
      <w:lvlJc w:val="left"/>
      <w:pPr>
        <w:ind w:left="3241" w:hanging="301"/>
      </w:pPr>
      <w:rPr>
        <w:rFonts w:hint="default"/>
      </w:rPr>
    </w:lvl>
    <w:lvl w:ilvl="8" w:tplc="6EB46800">
      <w:numFmt w:val="bullet"/>
      <w:lvlText w:val="•"/>
      <w:lvlJc w:val="left"/>
      <w:pPr>
        <w:ind w:left="3618" w:hanging="301"/>
      </w:pPr>
      <w:rPr>
        <w:rFonts w:hint="default"/>
      </w:rPr>
    </w:lvl>
  </w:abstractNum>
  <w:abstractNum w:abstractNumId="1" w15:restartNumberingAfterBreak="0">
    <w:nsid w:val="1BCF7FB3"/>
    <w:multiLevelType w:val="multilevel"/>
    <w:tmpl w:val="948E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91B64"/>
    <w:multiLevelType w:val="hybridMultilevel"/>
    <w:tmpl w:val="F3E2ED36"/>
    <w:lvl w:ilvl="0" w:tplc="C9F6956C">
      <w:numFmt w:val="bullet"/>
      <w:lvlText w:val="✓"/>
      <w:lvlJc w:val="left"/>
      <w:pPr>
        <w:ind w:left="598" w:hanging="301"/>
      </w:pPr>
      <w:rPr>
        <w:rFonts w:ascii="MS UI Gothic" w:eastAsia="MS UI Gothic" w:hAnsi="MS UI Gothic" w:cs="MS UI Gothic" w:hint="default"/>
        <w:b w:val="0"/>
        <w:bCs w:val="0"/>
        <w:i w:val="0"/>
        <w:iCs w:val="0"/>
        <w:color w:val="231F20"/>
        <w:w w:val="75"/>
        <w:sz w:val="22"/>
        <w:szCs w:val="22"/>
      </w:rPr>
    </w:lvl>
    <w:lvl w:ilvl="1" w:tplc="D1CC1C7C">
      <w:numFmt w:val="bullet"/>
      <w:lvlText w:val="•"/>
      <w:lvlJc w:val="left"/>
      <w:pPr>
        <w:ind w:left="1013" w:hanging="301"/>
      </w:pPr>
      <w:rPr>
        <w:rFonts w:hint="default"/>
      </w:rPr>
    </w:lvl>
    <w:lvl w:ilvl="2" w:tplc="1F7E8302">
      <w:numFmt w:val="bullet"/>
      <w:lvlText w:val="•"/>
      <w:lvlJc w:val="left"/>
      <w:pPr>
        <w:ind w:left="1426" w:hanging="301"/>
      </w:pPr>
      <w:rPr>
        <w:rFonts w:hint="default"/>
      </w:rPr>
    </w:lvl>
    <w:lvl w:ilvl="3" w:tplc="6A0247AA">
      <w:numFmt w:val="bullet"/>
      <w:lvlText w:val="•"/>
      <w:lvlJc w:val="left"/>
      <w:pPr>
        <w:ind w:left="1839" w:hanging="301"/>
      </w:pPr>
      <w:rPr>
        <w:rFonts w:hint="default"/>
      </w:rPr>
    </w:lvl>
    <w:lvl w:ilvl="4" w:tplc="95463E4C">
      <w:numFmt w:val="bullet"/>
      <w:lvlText w:val="•"/>
      <w:lvlJc w:val="left"/>
      <w:pPr>
        <w:ind w:left="2253" w:hanging="301"/>
      </w:pPr>
      <w:rPr>
        <w:rFonts w:hint="default"/>
      </w:rPr>
    </w:lvl>
    <w:lvl w:ilvl="5" w:tplc="477AA4FE">
      <w:numFmt w:val="bullet"/>
      <w:lvlText w:val="•"/>
      <w:lvlJc w:val="left"/>
      <w:pPr>
        <w:ind w:left="2666" w:hanging="301"/>
      </w:pPr>
      <w:rPr>
        <w:rFonts w:hint="default"/>
      </w:rPr>
    </w:lvl>
    <w:lvl w:ilvl="6" w:tplc="1C7C1C52">
      <w:numFmt w:val="bullet"/>
      <w:lvlText w:val="•"/>
      <w:lvlJc w:val="left"/>
      <w:pPr>
        <w:ind w:left="3079" w:hanging="301"/>
      </w:pPr>
      <w:rPr>
        <w:rFonts w:hint="default"/>
      </w:rPr>
    </w:lvl>
    <w:lvl w:ilvl="7" w:tplc="E7AA0C96">
      <w:numFmt w:val="bullet"/>
      <w:lvlText w:val="•"/>
      <w:lvlJc w:val="left"/>
      <w:pPr>
        <w:ind w:left="3493" w:hanging="301"/>
      </w:pPr>
      <w:rPr>
        <w:rFonts w:hint="default"/>
      </w:rPr>
    </w:lvl>
    <w:lvl w:ilvl="8" w:tplc="39CEF2C4">
      <w:numFmt w:val="bullet"/>
      <w:lvlText w:val="•"/>
      <w:lvlJc w:val="left"/>
      <w:pPr>
        <w:ind w:left="3906" w:hanging="301"/>
      </w:pPr>
      <w:rPr>
        <w:rFonts w:hint="default"/>
      </w:rPr>
    </w:lvl>
  </w:abstractNum>
  <w:abstractNum w:abstractNumId="3" w15:restartNumberingAfterBreak="0">
    <w:nsid w:val="220B3DC3"/>
    <w:multiLevelType w:val="hybridMultilevel"/>
    <w:tmpl w:val="3196D8A8"/>
    <w:lvl w:ilvl="0" w:tplc="33B8966A">
      <w:numFmt w:val="bullet"/>
      <w:lvlText w:val="•"/>
      <w:lvlJc w:val="left"/>
      <w:pPr>
        <w:ind w:left="400" w:hanging="301"/>
      </w:pPr>
      <w:rPr>
        <w:rFonts w:ascii="PMingLiU" w:eastAsia="PMingLiU" w:hAnsi="PMingLiU" w:cs="PMingLiU" w:hint="default"/>
        <w:b w:val="0"/>
        <w:bCs w:val="0"/>
        <w:i w:val="0"/>
        <w:iCs w:val="0"/>
        <w:color w:val="231F20"/>
        <w:w w:val="38"/>
        <w:sz w:val="22"/>
        <w:szCs w:val="22"/>
      </w:rPr>
    </w:lvl>
    <w:lvl w:ilvl="1" w:tplc="EA66E10E">
      <w:numFmt w:val="bullet"/>
      <w:lvlText w:val="•"/>
      <w:lvlJc w:val="left"/>
      <w:pPr>
        <w:ind w:left="760" w:hanging="301"/>
      </w:pPr>
      <w:rPr>
        <w:rFonts w:ascii="PMingLiU" w:eastAsia="PMingLiU" w:hAnsi="PMingLiU" w:cs="PMingLiU" w:hint="default"/>
        <w:b w:val="0"/>
        <w:bCs w:val="0"/>
        <w:i w:val="0"/>
        <w:iCs w:val="0"/>
        <w:color w:val="231F20"/>
        <w:w w:val="38"/>
        <w:sz w:val="22"/>
        <w:szCs w:val="22"/>
      </w:rPr>
    </w:lvl>
    <w:lvl w:ilvl="2" w:tplc="94CCC1B8">
      <w:numFmt w:val="bullet"/>
      <w:lvlText w:val="•"/>
      <w:lvlJc w:val="left"/>
      <w:pPr>
        <w:ind w:left="1817" w:hanging="301"/>
      </w:pPr>
      <w:rPr>
        <w:rFonts w:hint="default"/>
      </w:rPr>
    </w:lvl>
    <w:lvl w:ilvl="3" w:tplc="2B664154">
      <w:numFmt w:val="bullet"/>
      <w:lvlText w:val="•"/>
      <w:lvlJc w:val="left"/>
      <w:pPr>
        <w:ind w:left="2875" w:hanging="301"/>
      </w:pPr>
      <w:rPr>
        <w:rFonts w:hint="default"/>
      </w:rPr>
    </w:lvl>
    <w:lvl w:ilvl="4" w:tplc="BDDE6018">
      <w:numFmt w:val="bullet"/>
      <w:lvlText w:val="•"/>
      <w:lvlJc w:val="left"/>
      <w:pPr>
        <w:ind w:left="3933" w:hanging="301"/>
      </w:pPr>
      <w:rPr>
        <w:rFonts w:hint="default"/>
      </w:rPr>
    </w:lvl>
    <w:lvl w:ilvl="5" w:tplc="0E7A9DDE">
      <w:numFmt w:val="bullet"/>
      <w:lvlText w:val="•"/>
      <w:lvlJc w:val="left"/>
      <w:pPr>
        <w:ind w:left="4991" w:hanging="301"/>
      </w:pPr>
      <w:rPr>
        <w:rFonts w:hint="default"/>
      </w:rPr>
    </w:lvl>
    <w:lvl w:ilvl="6" w:tplc="DEEE1334">
      <w:numFmt w:val="bullet"/>
      <w:lvlText w:val="•"/>
      <w:lvlJc w:val="left"/>
      <w:pPr>
        <w:ind w:left="6048" w:hanging="301"/>
      </w:pPr>
      <w:rPr>
        <w:rFonts w:hint="default"/>
      </w:rPr>
    </w:lvl>
    <w:lvl w:ilvl="7" w:tplc="336283AC">
      <w:numFmt w:val="bullet"/>
      <w:lvlText w:val="•"/>
      <w:lvlJc w:val="left"/>
      <w:pPr>
        <w:ind w:left="7106" w:hanging="301"/>
      </w:pPr>
      <w:rPr>
        <w:rFonts w:hint="default"/>
      </w:rPr>
    </w:lvl>
    <w:lvl w:ilvl="8" w:tplc="05FE3CD0">
      <w:numFmt w:val="bullet"/>
      <w:lvlText w:val="•"/>
      <w:lvlJc w:val="left"/>
      <w:pPr>
        <w:ind w:left="8164" w:hanging="301"/>
      </w:pPr>
      <w:rPr>
        <w:rFonts w:hint="default"/>
      </w:rPr>
    </w:lvl>
  </w:abstractNum>
  <w:abstractNum w:abstractNumId="4" w15:restartNumberingAfterBreak="0">
    <w:nsid w:val="222810B0"/>
    <w:multiLevelType w:val="hybridMultilevel"/>
    <w:tmpl w:val="BB02DC5A"/>
    <w:lvl w:ilvl="0" w:tplc="1B5CFDAA">
      <w:numFmt w:val="bullet"/>
      <w:lvlText w:val="•"/>
      <w:lvlJc w:val="left"/>
      <w:pPr>
        <w:ind w:left="759" w:hanging="301"/>
      </w:pPr>
      <w:rPr>
        <w:rFonts w:ascii="PMingLiU" w:eastAsia="PMingLiU" w:hAnsi="PMingLiU" w:cs="PMingLiU" w:hint="default"/>
        <w:b w:val="0"/>
        <w:bCs w:val="0"/>
        <w:i w:val="0"/>
        <w:iCs w:val="0"/>
        <w:color w:val="231F20"/>
        <w:w w:val="38"/>
        <w:sz w:val="22"/>
        <w:szCs w:val="22"/>
      </w:rPr>
    </w:lvl>
    <w:lvl w:ilvl="1" w:tplc="180E34E4">
      <w:numFmt w:val="bullet"/>
      <w:lvlText w:val="•"/>
      <w:lvlJc w:val="left"/>
      <w:pPr>
        <w:ind w:left="1712" w:hanging="301"/>
      </w:pPr>
      <w:rPr>
        <w:rFonts w:hint="default"/>
      </w:rPr>
    </w:lvl>
    <w:lvl w:ilvl="2" w:tplc="80CEF07A">
      <w:numFmt w:val="bullet"/>
      <w:lvlText w:val="•"/>
      <w:lvlJc w:val="left"/>
      <w:pPr>
        <w:ind w:left="2664" w:hanging="301"/>
      </w:pPr>
      <w:rPr>
        <w:rFonts w:hint="default"/>
      </w:rPr>
    </w:lvl>
    <w:lvl w:ilvl="3" w:tplc="06AEBB9C">
      <w:numFmt w:val="bullet"/>
      <w:lvlText w:val="•"/>
      <w:lvlJc w:val="left"/>
      <w:pPr>
        <w:ind w:left="3616" w:hanging="301"/>
      </w:pPr>
      <w:rPr>
        <w:rFonts w:hint="default"/>
      </w:rPr>
    </w:lvl>
    <w:lvl w:ilvl="4" w:tplc="C9763202">
      <w:numFmt w:val="bullet"/>
      <w:lvlText w:val="•"/>
      <w:lvlJc w:val="left"/>
      <w:pPr>
        <w:ind w:left="4568" w:hanging="301"/>
      </w:pPr>
      <w:rPr>
        <w:rFonts w:hint="default"/>
      </w:rPr>
    </w:lvl>
    <w:lvl w:ilvl="5" w:tplc="00BEDB06">
      <w:numFmt w:val="bullet"/>
      <w:lvlText w:val="•"/>
      <w:lvlJc w:val="left"/>
      <w:pPr>
        <w:ind w:left="5520" w:hanging="301"/>
      </w:pPr>
      <w:rPr>
        <w:rFonts w:hint="default"/>
      </w:rPr>
    </w:lvl>
    <w:lvl w:ilvl="6" w:tplc="24D8CFBC">
      <w:numFmt w:val="bullet"/>
      <w:lvlText w:val="•"/>
      <w:lvlJc w:val="left"/>
      <w:pPr>
        <w:ind w:left="6472" w:hanging="301"/>
      </w:pPr>
      <w:rPr>
        <w:rFonts w:hint="default"/>
      </w:rPr>
    </w:lvl>
    <w:lvl w:ilvl="7" w:tplc="DC6CB8F0">
      <w:numFmt w:val="bullet"/>
      <w:lvlText w:val="•"/>
      <w:lvlJc w:val="left"/>
      <w:pPr>
        <w:ind w:left="7424" w:hanging="301"/>
      </w:pPr>
      <w:rPr>
        <w:rFonts w:hint="default"/>
      </w:rPr>
    </w:lvl>
    <w:lvl w:ilvl="8" w:tplc="82A0ACF2">
      <w:numFmt w:val="bullet"/>
      <w:lvlText w:val="•"/>
      <w:lvlJc w:val="left"/>
      <w:pPr>
        <w:ind w:left="8376" w:hanging="301"/>
      </w:pPr>
      <w:rPr>
        <w:rFonts w:hint="default"/>
      </w:rPr>
    </w:lvl>
  </w:abstractNum>
  <w:abstractNum w:abstractNumId="5" w15:restartNumberingAfterBreak="0">
    <w:nsid w:val="22EB5471"/>
    <w:multiLevelType w:val="hybridMultilevel"/>
    <w:tmpl w:val="844490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FF30EF"/>
    <w:multiLevelType w:val="multilevel"/>
    <w:tmpl w:val="DAC0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12064"/>
    <w:multiLevelType w:val="multilevel"/>
    <w:tmpl w:val="9BD4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A1C84"/>
    <w:multiLevelType w:val="hybridMultilevel"/>
    <w:tmpl w:val="3CF8717A"/>
    <w:lvl w:ilvl="0" w:tplc="E650262C">
      <w:numFmt w:val="bullet"/>
      <w:lvlText w:val="✓"/>
      <w:lvlJc w:val="left"/>
      <w:pPr>
        <w:ind w:left="597" w:hanging="301"/>
      </w:pPr>
      <w:rPr>
        <w:rFonts w:ascii="MS UI Gothic" w:eastAsia="MS UI Gothic" w:hAnsi="MS UI Gothic" w:cs="MS UI Gothic" w:hint="default"/>
        <w:b w:val="0"/>
        <w:bCs w:val="0"/>
        <w:i w:val="0"/>
        <w:iCs w:val="0"/>
        <w:color w:val="231F20"/>
        <w:w w:val="75"/>
        <w:sz w:val="22"/>
        <w:szCs w:val="22"/>
      </w:rPr>
    </w:lvl>
    <w:lvl w:ilvl="1" w:tplc="F150540C">
      <w:numFmt w:val="bullet"/>
      <w:lvlText w:val="•"/>
      <w:lvlJc w:val="left"/>
      <w:pPr>
        <w:ind w:left="1013" w:hanging="301"/>
      </w:pPr>
      <w:rPr>
        <w:rFonts w:hint="default"/>
      </w:rPr>
    </w:lvl>
    <w:lvl w:ilvl="2" w:tplc="CBC0F952">
      <w:numFmt w:val="bullet"/>
      <w:lvlText w:val="•"/>
      <w:lvlJc w:val="left"/>
      <w:pPr>
        <w:ind w:left="1426" w:hanging="301"/>
      </w:pPr>
      <w:rPr>
        <w:rFonts w:hint="default"/>
      </w:rPr>
    </w:lvl>
    <w:lvl w:ilvl="3" w:tplc="5CD84112">
      <w:numFmt w:val="bullet"/>
      <w:lvlText w:val="•"/>
      <w:lvlJc w:val="left"/>
      <w:pPr>
        <w:ind w:left="1839" w:hanging="301"/>
      </w:pPr>
      <w:rPr>
        <w:rFonts w:hint="default"/>
      </w:rPr>
    </w:lvl>
    <w:lvl w:ilvl="4" w:tplc="C46C16A0">
      <w:numFmt w:val="bullet"/>
      <w:lvlText w:val="•"/>
      <w:lvlJc w:val="left"/>
      <w:pPr>
        <w:ind w:left="2253" w:hanging="301"/>
      </w:pPr>
      <w:rPr>
        <w:rFonts w:hint="default"/>
      </w:rPr>
    </w:lvl>
    <w:lvl w:ilvl="5" w:tplc="5A085B7C">
      <w:numFmt w:val="bullet"/>
      <w:lvlText w:val="•"/>
      <w:lvlJc w:val="left"/>
      <w:pPr>
        <w:ind w:left="2666" w:hanging="301"/>
      </w:pPr>
      <w:rPr>
        <w:rFonts w:hint="default"/>
      </w:rPr>
    </w:lvl>
    <w:lvl w:ilvl="6" w:tplc="30F6BE94">
      <w:numFmt w:val="bullet"/>
      <w:lvlText w:val="•"/>
      <w:lvlJc w:val="left"/>
      <w:pPr>
        <w:ind w:left="3079" w:hanging="301"/>
      </w:pPr>
      <w:rPr>
        <w:rFonts w:hint="default"/>
      </w:rPr>
    </w:lvl>
    <w:lvl w:ilvl="7" w:tplc="D51EA196">
      <w:numFmt w:val="bullet"/>
      <w:lvlText w:val="•"/>
      <w:lvlJc w:val="left"/>
      <w:pPr>
        <w:ind w:left="3493" w:hanging="301"/>
      </w:pPr>
      <w:rPr>
        <w:rFonts w:hint="default"/>
      </w:rPr>
    </w:lvl>
    <w:lvl w:ilvl="8" w:tplc="84981B50">
      <w:numFmt w:val="bullet"/>
      <w:lvlText w:val="•"/>
      <w:lvlJc w:val="left"/>
      <w:pPr>
        <w:ind w:left="3906" w:hanging="301"/>
      </w:pPr>
      <w:rPr>
        <w:rFonts w:hint="default"/>
      </w:rPr>
    </w:lvl>
  </w:abstractNum>
  <w:abstractNum w:abstractNumId="9" w15:restartNumberingAfterBreak="0">
    <w:nsid w:val="323422EB"/>
    <w:multiLevelType w:val="hybridMultilevel"/>
    <w:tmpl w:val="B4D85AFE"/>
    <w:lvl w:ilvl="0" w:tplc="37E47FFC">
      <w:numFmt w:val="bullet"/>
      <w:lvlText w:val="✓"/>
      <w:lvlJc w:val="left"/>
      <w:pPr>
        <w:ind w:left="597" w:hanging="301"/>
      </w:pPr>
      <w:rPr>
        <w:rFonts w:ascii="MS UI Gothic" w:eastAsia="MS UI Gothic" w:hAnsi="MS UI Gothic" w:cs="MS UI Gothic" w:hint="default"/>
        <w:b w:val="0"/>
        <w:bCs w:val="0"/>
        <w:i w:val="0"/>
        <w:iCs w:val="0"/>
        <w:color w:val="231F20"/>
        <w:w w:val="75"/>
        <w:sz w:val="22"/>
        <w:szCs w:val="22"/>
      </w:rPr>
    </w:lvl>
    <w:lvl w:ilvl="1" w:tplc="66483D4A">
      <w:numFmt w:val="bullet"/>
      <w:lvlText w:val="•"/>
      <w:lvlJc w:val="left"/>
      <w:pPr>
        <w:ind w:left="1013" w:hanging="301"/>
      </w:pPr>
      <w:rPr>
        <w:rFonts w:hint="default"/>
      </w:rPr>
    </w:lvl>
    <w:lvl w:ilvl="2" w:tplc="8CEA94A8">
      <w:numFmt w:val="bullet"/>
      <w:lvlText w:val="•"/>
      <w:lvlJc w:val="left"/>
      <w:pPr>
        <w:ind w:left="1426" w:hanging="301"/>
      </w:pPr>
      <w:rPr>
        <w:rFonts w:hint="default"/>
      </w:rPr>
    </w:lvl>
    <w:lvl w:ilvl="3" w:tplc="87F68D38">
      <w:numFmt w:val="bullet"/>
      <w:lvlText w:val="•"/>
      <w:lvlJc w:val="left"/>
      <w:pPr>
        <w:ind w:left="1839" w:hanging="301"/>
      </w:pPr>
      <w:rPr>
        <w:rFonts w:hint="default"/>
      </w:rPr>
    </w:lvl>
    <w:lvl w:ilvl="4" w:tplc="17602D86">
      <w:numFmt w:val="bullet"/>
      <w:lvlText w:val="•"/>
      <w:lvlJc w:val="left"/>
      <w:pPr>
        <w:ind w:left="2253" w:hanging="301"/>
      </w:pPr>
      <w:rPr>
        <w:rFonts w:hint="default"/>
      </w:rPr>
    </w:lvl>
    <w:lvl w:ilvl="5" w:tplc="B9F22684">
      <w:numFmt w:val="bullet"/>
      <w:lvlText w:val="•"/>
      <w:lvlJc w:val="left"/>
      <w:pPr>
        <w:ind w:left="2666" w:hanging="301"/>
      </w:pPr>
      <w:rPr>
        <w:rFonts w:hint="default"/>
      </w:rPr>
    </w:lvl>
    <w:lvl w:ilvl="6" w:tplc="F4645D24">
      <w:numFmt w:val="bullet"/>
      <w:lvlText w:val="•"/>
      <w:lvlJc w:val="left"/>
      <w:pPr>
        <w:ind w:left="3079" w:hanging="301"/>
      </w:pPr>
      <w:rPr>
        <w:rFonts w:hint="default"/>
      </w:rPr>
    </w:lvl>
    <w:lvl w:ilvl="7" w:tplc="C57E2C36">
      <w:numFmt w:val="bullet"/>
      <w:lvlText w:val="•"/>
      <w:lvlJc w:val="left"/>
      <w:pPr>
        <w:ind w:left="3493" w:hanging="301"/>
      </w:pPr>
      <w:rPr>
        <w:rFonts w:hint="default"/>
      </w:rPr>
    </w:lvl>
    <w:lvl w:ilvl="8" w:tplc="A2C27168">
      <w:numFmt w:val="bullet"/>
      <w:lvlText w:val="•"/>
      <w:lvlJc w:val="left"/>
      <w:pPr>
        <w:ind w:left="3906" w:hanging="301"/>
      </w:pPr>
      <w:rPr>
        <w:rFonts w:hint="default"/>
      </w:rPr>
    </w:lvl>
  </w:abstractNum>
  <w:abstractNum w:abstractNumId="10" w15:restartNumberingAfterBreak="0">
    <w:nsid w:val="35664982"/>
    <w:multiLevelType w:val="multilevel"/>
    <w:tmpl w:val="8AAC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303D88"/>
    <w:multiLevelType w:val="hybridMultilevel"/>
    <w:tmpl w:val="A622EE1E"/>
    <w:lvl w:ilvl="0" w:tplc="A23EB8B4">
      <w:numFmt w:val="bullet"/>
      <w:lvlText w:val="✓"/>
      <w:lvlJc w:val="left"/>
      <w:pPr>
        <w:ind w:left="600" w:hanging="301"/>
      </w:pPr>
      <w:rPr>
        <w:rFonts w:ascii="MS UI Gothic" w:eastAsia="MS UI Gothic" w:hAnsi="MS UI Gothic" w:cs="MS UI Gothic" w:hint="default"/>
        <w:b w:val="0"/>
        <w:bCs w:val="0"/>
        <w:i w:val="0"/>
        <w:iCs w:val="0"/>
        <w:color w:val="231F20"/>
        <w:w w:val="75"/>
        <w:sz w:val="22"/>
        <w:szCs w:val="22"/>
      </w:rPr>
    </w:lvl>
    <w:lvl w:ilvl="1" w:tplc="4B067A96">
      <w:numFmt w:val="bullet"/>
      <w:lvlText w:val="•"/>
      <w:lvlJc w:val="left"/>
      <w:pPr>
        <w:ind w:left="977" w:hanging="301"/>
      </w:pPr>
      <w:rPr>
        <w:rFonts w:hint="default"/>
      </w:rPr>
    </w:lvl>
    <w:lvl w:ilvl="2" w:tplc="3E70BABE">
      <w:numFmt w:val="bullet"/>
      <w:lvlText w:val="•"/>
      <w:lvlJc w:val="left"/>
      <w:pPr>
        <w:ind w:left="1354" w:hanging="301"/>
      </w:pPr>
      <w:rPr>
        <w:rFonts w:hint="default"/>
      </w:rPr>
    </w:lvl>
    <w:lvl w:ilvl="3" w:tplc="AC86FE40">
      <w:numFmt w:val="bullet"/>
      <w:lvlText w:val="•"/>
      <w:lvlJc w:val="left"/>
      <w:pPr>
        <w:ind w:left="1731" w:hanging="301"/>
      </w:pPr>
      <w:rPr>
        <w:rFonts w:hint="default"/>
      </w:rPr>
    </w:lvl>
    <w:lvl w:ilvl="4" w:tplc="AB6C0102">
      <w:numFmt w:val="bullet"/>
      <w:lvlText w:val="•"/>
      <w:lvlJc w:val="left"/>
      <w:pPr>
        <w:ind w:left="2109" w:hanging="301"/>
      </w:pPr>
      <w:rPr>
        <w:rFonts w:hint="default"/>
      </w:rPr>
    </w:lvl>
    <w:lvl w:ilvl="5" w:tplc="278EFA76">
      <w:numFmt w:val="bullet"/>
      <w:lvlText w:val="•"/>
      <w:lvlJc w:val="left"/>
      <w:pPr>
        <w:ind w:left="2486" w:hanging="301"/>
      </w:pPr>
      <w:rPr>
        <w:rFonts w:hint="default"/>
      </w:rPr>
    </w:lvl>
    <w:lvl w:ilvl="6" w:tplc="2CC00C34">
      <w:numFmt w:val="bullet"/>
      <w:lvlText w:val="•"/>
      <w:lvlJc w:val="left"/>
      <w:pPr>
        <w:ind w:left="2863" w:hanging="301"/>
      </w:pPr>
      <w:rPr>
        <w:rFonts w:hint="default"/>
      </w:rPr>
    </w:lvl>
    <w:lvl w:ilvl="7" w:tplc="6F322C84">
      <w:numFmt w:val="bullet"/>
      <w:lvlText w:val="•"/>
      <w:lvlJc w:val="left"/>
      <w:pPr>
        <w:ind w:left="3241" w:hanging="301"/>
      </w:pPr>
      <w:rPr>
        <w:rFonts w:hint="default"/>
      </w:rPr>
    </w:lvl>
    <w:lvl w:ilvl="8" w:tplc="136ED250">
      <w:numFmt w:val="bullet"/>
      <w:lvlText w:val="•"/>
      <w:lvlJc w:val="left"/>
      <w:pPr>
        <w:ind w:left="3618" w:hanging="301"/>
      </w:pPr>
      <w:rPr>
        <w:rFonts w:hint="default"/>
      </w:rPr>
    </w:lvl>
  </w:abstractNum>
  <w:abstractNum w:abstractNumId="12" w15:restartNumberingAfterBreak="0">
    <w:nsid w:val="433F1C6B"/>
    <w:multiLevelType w:val="multilevel"/>
    <w:tmpl w:val="CB4CD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A271A9"/>
    <w:multiLevelType w:val="hybridMultilevel"/>
    <w:tmpl w:val="B9128F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04E65"/>
    <w:multiLevelType w:val="multilevel"/>
    <w:tmpl w:val="5AD2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825E26"/>
    <w:multiLevelType w:val="hybridMultilevel"/>
    <w:tmpl w:val="25429A0E"/>
    <w:lvl w:ilvl="0" w:tplc="B68E045E">
      <w:numFmt w:val="bullet"/>
      <w:lvlText w:val="✓"/>
      <w:lvlJc w:val="left"/>
      <w:pPr>
        <w:ind w:left="600" w:hanging="301"/>
      </w:pPr>
      <w:rPr>
        <w:rFonts w:ascii="MS UI Gothic" w:eastAsia="MS UI Gothic" w:hAnsi="MS UI Gothic" w:cs="MS UI Gothic" w:hint="default"/>
        <w:b w:val="0"/>
        <w:bCs w:val="0"/>
        <w:i w:val="0"/>
        <w:iCs w:val="0"/>
        <w:color w:val="231F20"/>
        <w:w w:val="75"/>
        <w:sz w:val="22"/>
        <w:szCs w:val="22"/>
      </w:rPr>
    </w:lvl>
    <w:lvl w:ilvl="1" w:tplc="03CAADE4">
      <w:numFmt w:val="bullet"/>
      <w:lvlText w:val="•"/>
      <w:lvlJc w:val="left"/>
      <w:pPr>
        <w:ind w:left="977" w:hanging="301"/>
      </w:pPr>
      <w:rPr>
        <w:rFonts w:hint="default"/>
      </w:rPr>
    </w:lvl>
    <w:lvl w:ilvl="2" w:tplc="74C07CE6">
      <w:numFmt w:val="bullet"/>
      <w:lvlText w:val="•"/>
      <w:lvlJc w:val="left"/>
      <w:pPr>
        <w:ind w:left="1354" w:hanging="301"/>
      </w:pPr>
      <w:rPr>
        <w:rFonts w:hint="default"/>
      </w:rPr>
    </w:lvl>
    <w:lvl w:ilvl="3" w:tplc="EF10C004">
      <w:numFmt w:val="bullet"/>
      <w:lvlText w:val="•"/>
      <w:lvlJc w:val="left"/>
      <w:pPr>
        <w:ind w:left="1731" w:hanging="301"/>
      </w:pPr>
      <w:rPr>
        <w:rFonts w:hint="default"/>
      </w:rPr>
    </w:lvl>
    <w:lvl w:ilvl="4" w:tplc="C9CE9FD4">
      <w:numFmt w:val="bullet"/>
      <w:lvlText w:val="•"/>
      <w:lvlJc w:val="left"/>
      <w:pPr>
        <w:ind w:left="2109" w:hanging="301"/>
      </w:pPr>
      <w:rPr>
        <w:rFonts w:hint="default"/>
      </w:rPr>
    </w:lvl>
    <w:lvl w:ilvl="5" w:tplc="10F4D18C">
      <w:numFmt w:val="bullet"/>
      <w:lvlText w:val="•"/>
      <w:lvlJc w:val="left"/>
      <w:pPr>
        <w:ind w:left="2486" w:hanging="301"/>
      </w:pPr>
      <w:rPr>
        <w:rFonts w:hint="default"/>
      </w:rPr>
    </w:lvl>
    <w:lvl w:ilvl="6" w:tplc="A8F07242">
      <w:numFmt w:val="bullet"/>
      <w:lvlText w:val="•"/>
      <w:lvlJc w:val="left"/>
      <w:pPr>
        <w:ind w:left="2863" w:hanging="301"/>
      </w:pPr>
      <w:rPr>
        <w:rFonts w:hint="default"/>
      </w:rPr>
    </w:lvl>
    <w:lvl w:ilvl="7" w:tplc="AB402138">
      <w:numFmt w:val="bullet"/>
      <w:lvlText w:val="•"/>
      <w:lvlJc w:val="left"/>
      <w:pPr>
        <w:ind w:left="3241" w:hanging="301"/>
      </w:pPr>
      <w:rPr>
        <w:rFonts w:hint="default"/>
      </w:rPr>
    </w:lvl>
    <w:lvl w:ilvl="8" w:tplc="E6B08F0C">
      <w:numFmt w:val="bullet"/>
      <w:lvlText w:val="•"/>
      <w:lvlJc w:val="left"/>
      <w:pPr>
        <w:ind w:left="3618" w:hanging="301"/>
      </w:pPr>
      <w:rPr>
        <w:rFonts w:hint="default"/>
      </w:rPr>
    </w:lvl>
  </w:abstractNum>
  <w:abstractNum w:abstractNumId="16" w15:restartNumberingAfterBreak="0">
    <w:nsid w:val="69621F78"/>
    <w:multiLevelType w:val="multilevel"/>
    <w:tmpl w:val="E624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35357E"/>
    <w:multiLevelType w:val="hybridMultilevel"/>
    <w:tmpl w:val="E3C0C628"/>
    <w:lvl w:ilvl="0" w:tplc="93E0A3AA">
      <w:numFmt w:val="bullet"/>
      <w:lvlText w:val="✓"/>
      <w:lvlJc w:val="left"/>
      <w:pPr>
        <w:ind w:left="599" w:hanging="301"/>
      </w:pPr>
      <w:rPr>
        <w:rFonts w:ascii="MS UI Gothic" w:eastAsia="MS UI Gothic" w:hAnsi="MS UI Gothic" w:cs="MS UI Gothic" w:hint="default"/>
        <w:b w:val="0"/>
        <w:bCs w:val="0"/>
        <w:i w:val="0"/>
        <w:iCs w:val="0"/>
        <w:color w:val="231F20"/>
        <w:w w:val="75"/>
        <w:sz w:val="22"/>
        <w:szCs w:val="22"/>
      </w:rPr>
    </w:lvl>
    <w:lvl w:ilvl="1" w:tplc="2DC8D19A">
      <w:numFmt w:val="bullet"/>
      <w:lvlText w:val="•"/>
      <w:lvlJc w:val="left"/>
      <w:pPr>
        <w:ind w:left="977" w:hanging="301"/>
      </w:pPr>
      <w:rPr>
        <w:rFonts w:hint="default"/>
      </w:rPr>
    </w:lvl>
    <w:lvl w:ilvl="2" w:tplc="9FDADF8C">
      <w:numFmt w:val="bullet"/>
      <w:lvlText w:val="•"/>
      <w:lvlJc w:val="left"/>
      <w:pPr>
        <w:ind w:left="1354" w:hanging="301"/>
      </w:pPr>
      <w:rPr>
        <w:rFonts w:hint="default"/>
      </w:rPr>
    </w:lvl>
    <w:lvl w:ilvl="3" w:tplc="BE42674A">
      <w:numFmt w:val="bullet"/>
      <w:lvlText w:val="•"/>
      <w:lvlJc w:val="left"/>
      <w:pPr>
        <w:ind w:left="1731" w:hanging="301"/>
      </w:pPr>
      <w:rPr>
        <w:rFonts w:hint="default"/>
      </w:rPr>
    </w:lvl>
    <w:lvl w:ilvl="4" w:tplc="0042437A">
      <w:numFmt w:val="bullet"/>
      <w:lvlText w:val="•"/>
      <w:lvlJc w:val="left"/>
      <w:pPr>
        <w:ind w:left="2109" w:hanging="301"/>
      </w:pPr>
      <w:rPr>
        <w:rFonts w:hint="default"/>
      </w:rPr>
    </w:lvl>
    <w:lvl w:ilvl="5" w:tplc="2BA48560">
      <w:numFmt w:val="bullet"/>
      <w:lvlText w:val="•"/>
      <w:lvlJc w:val="left"/>
      <w:pPr>
        <w:ind w:left="2486" w:hanging="301"/>
      </w:pPr>
      <w:rPr>
        <w:rFonts w:hint="default"/>
      </w:rPr>
    </w:lvl>
    <w:lvl w:ilvl="6" w:tplc="4ECA3278">
      <w:numFmt w:val="bullet"/>
      <w:lvlText w:val="•"/>
      <w:lvlJc w:val="left"/>
      <w:pPr>
        <w:ind w:left="2863" w:hanging="301"/>
      </w:pPr>
      <w:rPr>
        <w:rFonts w:hint="default"/>
      </w:rPr>
    </w:lvl>
    <w:lvl w:ilvl="7" w:tplc="73AC024E">
      <w:numFmt w:val="bullet"/>
      <w:lvlText w:val="•"/>
      <w:lvlJc w:val="left"/>
      <w:pPr>
        <w:ind w:left="3241" w:hanging="301"/>
      </w:pPr>
      <w:rPr>
        <w:rFonts w:hint="default"/>
      </w:rPr>
    </w:lvl>
    <w:lvl w:ilvl="8" w:tplc="ECF06426">
      <w:numFmt w:val="bullet"/>
      <w:lvlText w:val="•"/>
      <w:lvlJc w:val="left"/>
      <w:pPr>
        <w:ind w:left="3618" w:hanging="301"/>
      </w:pPr>
      <w:rPr>
        <w:rFonts w:hint="default"/>
      </w:rPr>
    </w:lvl>
  </w:abstractNum>
  <w:abstractNum w:abstractNumId="18" w15:restartNumberingAfterBreak="0">
    <w:nsid w:val="6B590A1D"/>
    <w:multiLevelType w:val="hybridMultilevel"/>
    <w:tmpl w:val="637E3DC6"/>
    <w:lvl w:ilvl="0" w:tplc="600036D2">
      <w:numFmt w:val="bullet"/>
      <w:lvlText w:val="✓"/>
      <w:lvlJc w:val="left"/>
      <w:pPr>
        <w:ind w:left="598" w:hanging="301"/>
      </w:pPr>
      <w:rPr>
        <w:rFonts w:ascii="MS UI Gothic" w:eastAsia="MS UI Gothic" w:hAnsi="MS UI Gothic" w:cs="MS UI Gothic" w:hint="default"/>
        <w:b w:val="0"/>
        <w:bCs w:val="0"/>
        <w:i w:val="0"/>
        <w:iCs w:val="0"/>
        <w:color w:val="231F20"/>
        <w:w w:val="75"/>
        <w:sz w:val="22"/>
        <w:szCs w:val="22"/>
      </w:rPr>
    </w:lvl>
    <w:lvl w:ilvl="1" w:tplc="9566F69E">
      <w:numFmt w:val="bullet"/>
      <w:lvlText w:val="•"/>
      <w:lvlJc w:val="left"/>
      <w:pPr>
        <w:ind w:left="1013" w:hanging="301"/>
      </w:pPr>
      <w:rPr>
        <w:rFonts w:hint="default"/>
      </w:rPr>
    </w:lvl>
    <w:lvl w:ilvl="2" w:tplc="8D9284CC">
      <w:numFmt w:val="bullet"/>
      <w:lvlText w:val="•"/>
      <w:lvlJc w:val="left"/>
      <w:pPr>
        <w:ind w:left="1426" w:hanging="301"/>
      </w:pPr>
      <w:rPr>
        <w:rFonts w:hint="default"/>
      </w:rPr>
    </w:lvl>
    <w:lvl w:ilvl="3" w:tplc="0230613A">
      <w:numFmt w:val="bullet"/>
      <w:lvlText w:val="•"/>
      <w:lvlJc w:val="left"/>
      <w:pPr>
        <w:ind w:left="1839" w:hanging="301"/>
      </w:pPr>
      <w:rPr>
        <w:rFonts w:hint="default"/>
      </w:rPr>
    </w:lvl>
    <w:lvl w:ilvl="4" w:tplc="75E0A560">
      <w:numFmt w:val="bullet"/>
      <w:lvlText w:val="•"/>
      <w:lvlJc w:val="left"/>
      <w:pPr>
        <w:ind w:left="2253" w:hanging="301"/>
      </w:pPr>
      <w:rPr>
        <w:rFonts w:hint="default"/>
      </w:rPr>
    </w:lvl>
    <w:lvl w:ilvl="5" w:tplc="FBD0E18C">
      <w:numFmt w:val="bullet"/>
      <w:lvlText w:val="•"/>
      <w:lvlJc w:val="left"/>
      <w:pPr>
        <w:ind w:left="2666" w:hanging="301"/>
      </w:pPr>
      <w:rPr>
        <w:rFonts w:hint="default"/>
      </w:rPr>
    </w:lvl>
    <w:lvl w:ilvl="6" w:tplc="361E7A28">
      <w:numFmt w:val="bullet"/>
      <w:lvlText w:val="•"/>
      <w:lvlJc w:val="left"/>
      <w:pPr>
        <w:ind w:left="3079" w:hanging="301"/>
      </w:pPr>
      <w:rPr>
        <w:rFonts w:hint="default"/>
      </w:rPr>
    </w:lvl>
    <w:lvl w:ilvl="7" w:tplc="BB86ABA8">
      <w:numFmt w:val="bullet"/>
      <w:lvlText w:val="•"/>
      <w:lvlJc w:val="left"/>
      <w:pPr>
        <w:ind w:left="3493" w:hanging="301"/>
      </w:pPr>
      <w:rPr>
        <w:rFonts w:hint="default"/>
      </w:rPr>
    </w:lvl>
    <w:lvl w:ilvl="8" w:tplc="F06E56F8">
      <w:numFmt w:val="bullet"/>
      <w:lvlText w:val="•"/>
      <w:lvlJc w:val="left"/>
      <w:pPr>
        <w:ind w:left="3906" w:hanging="301"/>
      </w:pPr>
      <w:rPr>
        <w:rFonts w:hint="default"/>
      </w:rPr>
    </w:lvl>
  </w:abstractNum>
  <w:abstractNum w:abstractNumId="19" w15:restartNumberingAfterBreak="0">
    <w:nsid w:val="737A5382"/>
    <w:multiLevelType w:val="hybridMultilevel"/>
    <w:tmpl w:val="EBEA2158"/>
    <w:lvl w:ilvl="0" w:tplc="6E78582A">
      <w:start w:val="1"/>
      <w:numFmt w:val="decimal"/>
      <w:lvlText w:val="%1."/>
      <w:lvlJc w:val="left"/>
      <w:pPr>
        <w:ind w:left="760" w:hanging="301"/>
        <w:jc w:val="left"/>
      </w:pPr>
      <w:rPr>
        <w:rFonts w:ascii="PMingLiU" w:eastAsia="PMingLiU" w:hAnsi="PMingLiU" w:cs="PMingLiU" w:hint="default"/>
        <w:b w:val="0"/>
        <w:bCs w:val="0"/>
        <w:i w:val="0"/>
        <w:iCs w:val="0"/>
        <w:color w:val="231F20"/>
        <w:w w:val="106"/>
        <w:sz w:val="22"/>
        <w:szCs w:val="22"/>
      </w:rPr>
    </w:lvl>
    <w:lvl w:ilvl="1" w:tplc="DCBA48D4">
      <w:numFmt w:val="bullet"/>
      <w:lvlText w:val="•"/>
      <w:lvlJc w:val="left"/>
      <w:pPr>
        <w:ind w:left="1712" w:hanging="301"/>
      </w:pPr>
      <w:rPr>
        <w:rFonts w:hint="default"/>
      </w:rPr>
    </w:lvl>
    <w:lvl w:ilvl="2" w:tplc="629C8C62">
      <w:numFmt w:val="bullet"/>
      <w:lvlText w:val="•"/>
      <w:lvlJc w:val="left"/>
      <w:pPr>
        <w:ind w:left="2664" w:hanging="301"/>
      </w:pPr>
      <w:rPr>
        <w:rFonts w:hint="default"/>
      </w:rPr>
    </w:lvl>
    <w:lvl w:ilvl="3" w:tplc="05D626F6">
      <w:numFmt w:val="bullet"/>
      <w:lvlText w:val="•"/>
      <w:lvlJc w:val="left"/>
      <w:pPr>
        <w:ind w:left="3616" w:hanging="301"/>
      </w:pPr>
      <w:rPr>
        <w:rFonts w:hint="default"/>
      </w:rPr>
    </w:lvl>
    <w:lvl w:ilvl="4" w:tplc="38EE6A2E">
      <w:numFmt w:val="bullet"/>
      <w:lvlText w:val="•"/>
      <w:lvlJc w:val="left"/>
      <w:pPr>
        <w:ind w:left="4568" w:hanging="301"/>
      </w:pPr>
      <w:rPr>
        <w:rFonts w:hint="default"/>
      </w:rPr>
    </w:lvl>
    <w:lvl w:ilvl="5" w:tplc="EED03568">
      <w:numFmt w:val="bullet"/>
      <w:lvlText w:val="•"/>
      <w:lvlJc w:val="left"/>
      <w:pPr>
        <w:ind w:left="5520" w:hanging="301"/>
      </w:pPr>
      <w:rPr>
        <w:rFonts w:hint="default"/>
      </w:rPr>
    </w:lvl>
    <w:lvl w:ilvl="6" w:tplc="265E5950">
      <w:numFmt w:val="bullet"/>
      <w:lvlText w:val="•"/>
      <w:lvlJc w:val="left"/>
      <w:pPr>
        <w:ind w:left="6472" w:hanging="301"/>
      </w:pPr>
      <w:rPr>
        <w:rFonts w:hint="default"/>
      </w:rPr>
    </w:lvl>
    <w:lvl w:ilvl="7" w:tplc="AE52341C">
      <w:numFmt w:val="bullet"/>
      <w:lvlText w:val="•"/>
      <w:lvlJc w:val="left"/>
      <w:pPr>
        <w:ind w:left="7424" w:hanging="301"/>
      </w:pPr>
      <w:rPr>
        <w:rFonts w:hint="default"/>
      </w:rPr>
    </w:lvl>
    <w:lvl w:ilvl="8" w:tplc="6066A0BA">
      <w:numFmt w:val="bullet"/>
      <w:lvlText w:val="•"/>
      <w:lvlJc w:val="left"/>
      <w:pPr>
        <w:ind w:left="8376" w:hanging="301"/>
      </w:pPr>
      <w:rPr>
        <w:rFonts w:hint="default"/>
      </w:rPr>
    </w:lvl>
  </w:abstractNum>
  <w:abstractNum w:abstractNumId="20" w15:restartNumberingAfterBreak="0">
    <w:nsid w:val="7B216942"/>
    <w:multiLevelType w:val="hybridMultilevel"/>
    <w:tmpl w:val="BA944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3B270A"/>
    <w:multiLevelType w:val="multilevel"/>
    <w:tmpl w:val="ABA09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
  </w:num>
  <w:num w:numId="4">
    <w:abstractNumId w:val="10"/>
  </w:num>
  <w:num w:numId="5">
    <w:abstractNumId w:val="21"/>
  </w:num>
  <w:num w:numId="6">
    <w:abstractNumId w:val="14"/>
  </w:num>
  <w:num w:numId="7">
    <w:abstractNumId w:val="16"/>
  </w:num>
  <w:num w:numId="8">
    <w:abstractNumId w:val="6"/>
  </w:num>
  <w:num w:numId="9">
    <w:abstractNumId w:val="20"/>
  </w:num>
  <w:num w:numId="10">
    <w:abstractNumId w:val="13"/>
  </w:num>
  <w:num w:numId="11">
    <w:abstractNumId w:val="19"/>
  </w:num>
  <w:num w:numId="12">
    <w:abstractNumId w:val="11"/>
  </w:num>
  <w:num w:numId="13">
    <w:abstractNumId w:val="18"/>
  </w:num>
  <w:num w:numId="14">
    <w:abstractNumId w:val="15"/>
  </w:num>
  <w:num w:numId="15">
    <w:abstractNumId w:val="2"/>
  </w:num>
  <w:num w:numId="16">
    <w:abstractNumId w:val="17"/>
  </w:num>
  <w:num w:numId="17">
    <w:abstractNumId w:val="9"/>
  </w:num>
  <w:num w:numId="18">
    <w:abstractNumId w:val="0"/>
  </w:num>
  <w:num w:numId="19">
    <w:abstractNumId w:val="8"/>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8BB0CF"/>
    <w:rsid w:val="0028618F"/>
    <w:rsid w:val="00292564"/>
    <w:rsid w:val="00536732"/>
    <w:rsid w:val="00625FDF"/>
    <w:rsid w:val="00685059"/>
    <w:rsid w:val="009E40F4"/>
    <w:rsid w:val="00A02408"/>
    <w:rsid w:val="00BE1682"/>
    <w:rsid w:val="00BE37D8"/>
    <w:rsid w:val="00C64E84"/>
    <w:rsid w:val="00C72261"/>
    <w:rsid w:val="00DD1AE7"/>
    <w:rsid w:val="00E71533"/>
    <w:rsid w:val="00F8505A"/>
    <w:rsid w:val="074553F2"/>
    <w:rsid w:val="33D86FCF"/>
    <w:rsid w:val="5C8BB0CF"/>
    <w:rsid w:val="7A428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BB0CF"/>
  <w15:chartTrackingRefBased/>
  <w15:docId w15:val="{1C985A29-FBB3-453C-BF3B-043D08BA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1"/>
    <w:qFormat/>
    <w:rsid w:val="00536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67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67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3673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73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6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732"/>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53673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367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53673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64E84"/>
    <w:rPr>
      <w:color w:val="0563C1" w:themeColor="hyperlink"/>
      <w:u w:val="single"/>
    </w:rPr>
  </w:style>
  <w:style w:type="paragraph" w:styleId="ListParagraph">
    <w:name w:val="List Paragraph"/>
    <w:basedOn w:val="Normal"/>
    <w:uiPriority w:val="1"/>
    <w:qFormat/>
    <w:rsid w:val="009E40F4"/>
    <w:pPr>
      <w:ind w:left="720"/>
      <w:contextualSpacing/>
    </w:pPr>
  </w:style>
  <w:style w:type="paragraph" w:styleId="BodyText">
    <w:name w:val="Body Text"/>
    <w:basedOn w:val="Normal"/>
    <w:link w:val="BodyTextChar"/>
    <w:uiPriority w:val="1"/>
    <w:qFormat/>
    <w:rsid w:val="00C72261"/>
    <w:pPr>
      <w:widowControl w:val="0"/>
      <w:autoSpaceDE w:val="0"/>
      <w:autoSpaceDN w:val="0"/>
      <w:spacing w:after="0" w:line="240" w:lineRule="auto"/>
    </w:pPr>
    <w:rPr>
      <w:rFonts w:ascii="PMingLiU" w:eastAsia="PMingLiU" w:hAnsi="PMingLiU" w:cs="PMingLiU"/>
    </w:rPr>
  </w:style>
  <w:style w:type="character" w:customStyle="1" w:styleId="BodyTextChar">
    <w:name w:val="Body Text Char"/>
    <w:basedOn w:val="DefaultParagraphFont"/>
    <w:link w:val="BodyText"/>
    <w:uiPriority w:val="1"/>
    <w:rsid w:val="00C72261"/>
    <w:rPr>
      <w:rFonts w:ascii="PMingLiU" w:eastAsia="PMingLiU" w:hAnsi="PMingLiU" w:cs="PMingLiU"/>
    </w:rPr>
  </w:style>
  <w:style w:type="paragraph" w:customStyle="1" w:styleId="TableParagraph">
    <w:name w:val="Table Paragraph"/>
    <w:basedOn w:val="Normal"/>
    <w:uiPriority w:val="1"/>
    <w:qFormat/>
    <w:rsid w:val="00C72261"/>
    <w:pPr>
      <w:widowControl w:val="0"/>
      <w:autoSpaceDE w:val="0"/>
      <w:autoSpaceDN w:val="0"/>
      <w:spacing w:after="0" w:line="240" w:lineRule="auto"/>
      <w:ind w:left="600" w:hanging="301"/>
    </w:pPr>
    <w:rPr>
      <w:rFonts w:ascii="PMingLiU" w:eastAsia="PMingLiU" w:hAnsi="PMingLiU" w:cs="PMingLiU"/>
    </w:rPr>
  </w:style>
  <w:style w:type="paragraph" w:styleId="Header">
    <w:name w:val="header"/>
    <w:basedOn w:val="Normal"/>
    <w:link w:val="HeaderChar"/>
    <w:uiPriority w:val="99"/>
    <w:unhideWhenUsed/>
    <w:rsid w:val="00C72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261"/>
  </w:style>
  <w:style w:type="paragraph" w:styleId="Footer">
    <w:name w:val="footer"/>
    <w:basedOn w:val="Normal"/>
    <w:link w:val="FooterChar"/>
    <w:uiPriority w:val="99"/>
    <w:unhideWhenUsed/>
    <w:rsid w:val="00C72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ntoring@oxygen-onli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hn.trend@oxygen-online.org" TargetMode="External"/><Relationship Id="rId4" Type="http://schemas.openxmlformats.org/officeDocument/2006/relationships/webSettings" Target="webSettings.xml"/><Relationship Id="rId9" Type="http://schemas.openxmlformats.org/officeDocument/2006/relationships/hyperlink" Target="mailto:john.trend@oxygen-onli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 Team</dc:creator>
  <cp:keywords/>
  <dc:description/>
  <cp:lastModifiedBy>Director</cp:lastModifiedBy>
  <cp:revision>3</cp:revision>
  <dcterms:created xsi:type="dcterms:W3CDTF">2021-04-20T14:46:00Z</dcterms:created>
  <dcterms:modified xsi:type="dcterms:W3CDTF">2021-04-30T01:38:00Z</dcterms:modified>
</cp:coreProperties>
</file>